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B45C" w14:textId="015523D5" w:rsidR="00464B16" w:rsidRPr="00464B16" w:rsidRDefault="00464B16" w:rsidP="00464B16">
      <w:pPr>
        <w:jc w:val="right"/>
        <w:rPr>
          <w:sz w:val="20"/>
          <w:szCs w:val="20"/>
        </w:rPr>
      </w:pPr>
      <w:r w:rsidRPr="00464B1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77D62814" w14:textId="77777777" w:rsidR="00464B16" w:rsidRPr="00464B16" w:rsidRDefault="00464B16" w:rsidP="00464B16">
      <w:pPr>
        <w:jc w:val="right"/>
        <w:rPr>
          <w:sz w:val="20"/>
          <w:szCs w:val="20"/>
        </w:rPr>
      </w:pPr>
      <w:r w:rsidRPr="00464B16">
        <w:rPr>
          <w:sz w:val="20"/>
          <w:szCs w:val="20"/>
        </w:rPr>
        <w:t>do Zarządzenia Nr 22/2024</w:t>
      </w:r>
    </w:p>
    <w:p w14:paraId="6DCC6E5D" w14:textId="77777777" w:rsidR="00464B16" w:rsidRPr="00464B16" w:rsidRDefault="00464B16" w:rsidP="00464B16">
      <w:pPr>
        <w:jc w:val="right"/>
        <w:rPr>
          <w:sz w:val="20"/>
          <w:szCs w:val="20"/>
        </w:rPr>
      </w:pPr>
      <w:r w:rsidRPr="00464B16">
        <w:rPr>
          <w:sz w:val="20"/>
          <w:szCs w:val="20"/>
        </w:rPr>
        <w:t>Dyrektora Kwidzyńskiego Centrum Sportu i Rekreacji</w:t>
      </w:r>
    </w:p>
    <w:p w14:paraId="56B2E397" w14:textId="77777777" w:rsidR="00464B16" w:rsidRPr="00464B16" w:rsidRDefault="00464B16" w:rsidP="00464B16">
      <w:pPr>
        <w:jc w:val="right"/>
        <w:rPr>
          <w:rFonts w:cs="Times New Roman"/>
          <w:color w:val="000000"/>
        </w:rPr>
      </w:pPr>
      <w:r w:rsidRPr="00464B16">
        <w:rPr>
          <w:sz w:val="20"/>
          <w:szCs w:val="20"/>
        </w:rPr>
        <w:t>z dnia 17 września 2024r.</w:t>
      </w:r>
    </w:p>
    <w:p w14:paraId="4DA1175B" w14:textId="77777777" w:rsidR="007D797C" w:rsidRDefault="007D797C">
      <w:pPr>
        <w:pStyle w:val="Textbody"/>
        <w:rPr>
          <w:rFonts w:ascii="Times New Roman" w:hAnsi="Times New Roman" w:cs="Times New Roman"/>
          <w:color w:val="000000"/>
        </w:rPr>
      </w:pPr>
    </w:p>
    <w:p w14:paraId="3809DA12" w14:textId="77777777" w:rsidR="007D797C" w:rsidRDefault="00CF17B3">
      <w:pPr>
        <w:pStyle w:val="Nagwek1"/>
        <w:jc w:val="both"/>
      </w:pPr>
      <w:r>
        <w:rPr>
          <w:rFonts w:ascii="Times New Roman" w:hAnsi="Times New Roman" w:cs="Times New Roman"/>
          <w:color w:val="000000"/>
          <w:u w:val="single"/>
        </w:rPr>
        <w:t>Instrukcja</w:t>
      </w:r>
      <w:r>
        <w:rPr>
          <w:rFonts w:ascii="Times New Roman" w:hAnsi="Times New Roman" w:cs="Times New Roman"/>
          <w:color w:val="000000"/>
          <w:spacing w:val="-7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zarządzania</w:t>
      </w:r>
      <w:r>
        <w:rPr>
          <w:rFonts w:ascii="Times New Roman" w:hAnsi="Times New Roman" w:cs="Times New Roman"/>
          <w:color w:val="000000"/>
          <w:spacing w:val="-5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ryzykiem</w:t>
      </w:r>
      <w:r>
        <w:rPr>
          <w:rFonts w:ascii="Times New Roman" w:hAnsi="Times New Roman" w:cs="Times New Roman"/>
          <w:color w:val="000000"/>
          <w:spacing w:val="-7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w</w:t>
      </w:r>
      <w:r>
        <w:rPr>
          <w:rFonts w:ascii="Times New Roman" w:hAnsi="Times New Roman" w:cs="Times New Roman"/>
          <w:color w:val="000000"/>
          <w:spacing w:val="-5"/>
          <w:u w:val="single"/>
        </w:rPr>
        <w:t xml:space="preserve"> Kwidzyńskim Centrum Sportu i Rekreacji</w:t>
      </w:r>
    </w:p>
    <w:p w14:paraId="6CFFC079" w14:textId="77777777" w:rsidR="007D797C" w:rsidRDefault="007D797C">
      <w:pPr>
        <w:pStyle w:val="Textbody"/>
        <w:jc w:val="center"/>
        <w:rPr>
          <w:rFonts w:ascii="Times New Roman" w:hAnsi="Times New Roman" w:cs="Times New Roman"/>
          <w:color w:val="000000"/>
          <w:spacing w:val="-2"/>
        </w:rPr>
      </w:pPr>
    </w:p>
    <w:p w14:paraId="2A87DD4A" w14:textId="77777777" w:rsidR="007D797C" w:rsidRDefault="00CF17B3">
      <w:pPr>
        <w:pStyle w:val="Textbody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§ 1</w:t>
      </w:r>
    </w:p>
    <w:p w14:paraId="39413920" w14:textId="77777777" w:rsidR="007D797C" w:rsidRDefault="00CF17B3">
      <w:pPr>
        <w:pStyle w:val="Textbody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Niniejsza Instrukcja określa zasady i tryb zarządzania ryzykiem w Kwidzyńskim Centrum Sportu i Rekreacji w Kwidzynie:</w:t>
      </w:r>
    </w:p>
    <w:p w14:paraId="163940EB" w14:textId="77777777" w:rsidR="007D797C" w:rsidRDefault="00CF17B3">
      <w:pPr>
        <w:pStyle w:val="Textbody"/>
        <w:numPr>
          <w:ilvl w:val="0"/>
          <w:numId w:val="13"/>
        </w:numPr>
        <w:ind w:left="0" w:right="1305" w:firstLine="0"/>
        <w:jc w:val="both"/>
      </w:pPr>
      <w:r>
        <w:rPr>
          <w:rFonts w:ascii="Times New Roman" w:hAnsi="Times New Roman" w:cs="Times New Roman"/>
          <w:color w:val="000000"/>
        </w:rPr>
        <w:t>Ilekroć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4"/>
        </w:rPr>
        <w:t xml:space="preserve"> Instrukcji </w:t>
      </w:r>
      <w:r>
        <w:rPr>
          <w:rFonts w:ascii="Times New Roman" w:hAnsi="Times New Roman" w:cs="Times New Roman"/>
          <w:color w:val="000000"/>
        </w:rPr>
        <w:t>jest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mowa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o:</w:t>
      </w:r>
    </w:p>
    <w:p w14:paraId="2D7C2501" w14:textId="603209DE" w:rsidR="007D797C" w:rsidRDefault="00CF17B3">
      <w:pPr>
        <w:pStyle w:val="Akapitzlist"/>
        <w:numPr>
          <w:ilvl w:val="0"/>
          <w:numId w:val="14"/>
        </w:numPr>
        <w:tabs>
          <w:tab w:val="left" w:pos="2593"/>
        </w:tabs>
        <w:spacing w:before="0"/>
        <w:ind w:left="1132" w:hanging="505"/>
      </w:pPr>
      <w:proofErr w:type="spellStart"/>
      <w:r>
        <w:rPr>
          <w:rFonts w:ascii="Times New Roman" w:hAnsi="Times New Roman" w:cs="Times New Roman"/>
          <w:color w:val="000000"/>
          <w:spacing w:val="-5"/>
        </w:rPr>
        <w:t>KCSiR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- należy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przez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to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rozumieć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Kwidzyńskie Centrum Sportu i Rekreacji</w:t>
      </w:r>
      <w:r w:rsidR="00464B16">
        <w:rPr>
          <w:rFonts w:ascii="Times New Roman" w:hAnsi="Times New Roman" w:cs="Times New Roman"/>
          <w:color w:val="000000"/>
          <w:spacing w:val="-5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80"/>
        </w:rPr>
        <w:t>w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Kwidzynie;</w:t>
      </w:r>
    </w:p>
    <w:p w14:paraId="0EA46298" w14:textId="777A1844" w:rsidR="007D797C" w:rsidRDefault="00CF17B3">
      <w:pPr>
        <w:pStyle w:val="Akapitzlist"/>
        <w:numPr>
          <w:ilvl w:val="0"/>
          <w:numId w:val="14"/>
        </w:numPr>
        <w:tabs>
          <w:tab w:val="left" w:pos="2664"/>
        </w:tabs>
        <w:spacing w:before="0"/>
        <w:ind w:left="1132" w:hanging="464"/>
      </w:pPr>
      <w:r>
        <w:rPr>
          <w:rFonts w:ascii="Times New Roman" w:hAnsi="Times New Roman" w:cs="Times New Roman"/>
          <w:color w:val="000000"/>
        </w:rPr>
        <w:t>działach</w:t>
      </w:r>
      <w:r>
        <w:rPr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należy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przez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rozumieć</w:t>
      </w:r>
      <w:r>
        <w:rPr>
          <w:rFonts w:ascii="Times New Roman" w:hAnsi="Times New Roman" w:cs="Times New Roman"/>
          <w:color w:val="000000"/>
          <w:spacing w:val="-1"/>
        </w:rPr>
        <w:t xml:space="preserve"> komórki </w:t>
      </w:r>
      <w:r>
        <w:rPr>
          <w:rFonts w:ascii="Times New Roman" w:hAnsi="Times New Roman" w:cs="Times New Roman"/>
          <w:color w:val="000000"/>
          <w:spacing w:val="-5"/>
        </w:rPr>
        <w:t xml:space="preserve"> Kwidzyńskiego Centrum Sportu i Rekreacji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Kwidzynie;</w:t>
      </w:r>
    </w:p>
    <w:p w14:paraId="536722C8" w14:textId="77777777" w:rsidR="007D797C" w:rsidRDefault="00CF17B3">
      <w:pPr>
        <w:pStyle w:val="Akapitzlist"/>
        <w:numPr>
          <w:ilvl w:val="0"/>
          <w:numId w:val="14"/>
        </w:numPr>
        <w:tabs>
          <w:tab w:val="left" w:pos="2677"/>
          <w:tab w:val="left" w:pos="2679"/>
        </w:tabs>
        <w:spacing w:before="0"/>
        <w:ind w:left="1145" w:hanging="464"/>
      </w:pPr>
      <w:r>
        <w:rPr>
          <w:rFonts w:ascii="Times New Roman" w:hAnsi="Times New Roman" w:cs="Times New Roman"/>
          <w:color w:val="000000"/>
        </w:rPr>
        <w:t xml:space="preserve">ryzyku - należy przez to rozumieć prawdopodobieństwo wystąpienia zdarzenia mającego negatywny wpływ na osiąganie celów i wykonywanie </w:t>
      </w:r>
      <w:r>
        <w:rPr>
          <w:rFonts w:ascii="Times New Roman" w:hAnsi="Times New Roman" w:cs="Times New Roman"/>
          <w:color w:val="000000"/>
          <w:spacing w:val="-2"/>
        </w:rPr>
        <w:t>zadań;</w:t>
      </w:r>
    </w:p>
    <w:p w14:paraId="36AE2A06" w14:textId="611EDE2D" w:rsidR="007D797C" w:rsidRDefault="00CF17B3">
      <w:pPr>
        <w:pStyle w:val="Akapitzlist"/>
        <w:numPr>
          <w:ilvl w:val="0"/>
          <w:numId w:val="14"/>
        </w:numPr>
        <w:tabs>
          <w:tab w:val="left" w:pos="2663"/>
          <w:tab w:val="left" w:pos="2733"/>
        </w:tabs>
        <w:spacing w:before="0"/>
        <w:ind w:left="1132" w:hanging="464"/>
      </w:pPr>
      <w:r>
        <w:rPr>
          <w:rFonts w:ascii="Times New Roman" w:hAnsi="Times New Roman" w:cs="Times New Roman"/>
          <w:color w:val="000000"/>
        </w:rPr>
        <w:t>wpływie</w:t>
      </w:r>
      <w:r>
        <w:rPr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należy</w:t>
      </w:r>
      <w:r>
        <w:rPr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hAnsi="Times New Roman" w:cs="Times New Roman"/>
          <w:color w:val="000000"/>
        </w:rPr>
        <w:t>przez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</w:rPr>
        <w:t>rozumieć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skutki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dla</w:t>
      </w:r>
      <w:r w:rsidR="00801C69">
        <w:rPr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hAnsi="Times New Roman" w:cs="Times New Roman"/>
          <w:color w:val="000000"/>
        </w:rPr>
        <w:t>osiągania</w:t>
      </w:r>
      <w:r>
        <w:rPr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hAnsi="Times New Roman" w:cs="Times New Roman"/>
          <w:color w:val="000000"/>
        </w:rPr>
        <w:t>celów</w:t>
      </w:r>
      <w:r w:rsidR="00801C69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>i realizowania zadań spowodowane przez zdarzenie objęte ryzykiem;</w:t>
      </w:r>
    </w:p>
    <w:p w14:paraId="528EFA13" w14:textId="77777777" w:rsidR="007D797C" w:rsidRDefault="00CF17B3">
      <w:pPr>
        <w:pStyle w:val="Akapitzlist"/>
        <w:numPr>
          <w:ilvl w:val="0"/>
          <w:numId w:val="14"/>
        </w:numPr>
        <w:tabs>
          <w:tab w:val="left" w:pos="2650"/>
          <w:tab w:val="left" w:pos="2652"/>
        </w:tabs>
        <w:spacing w:before="0"/>
        <w:ind w:left="1118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prawdopodobieństwie ziszczenia się ryzyka - należy przez to rozumieć częstotliwość występowania zdarzenia objętego ryzykiem;</w:t>
      </w:r>
    </w:p>
    <w:p w14:paraId="521C9932" w14:textId="7A7AE817" w:rsidR="007D797C" w:rsidRDefault="00CF17B3">
      <w:pPr>
        <w:pStyle w:val="Akapitzlist"/>
        <w:numPr>
          <w:ilvl w:val="0"/>
          <w:numId w:val="14"/>
        </w:numPr>
        <w:tabs>
          <w:tab w:val="left" w:pos="2677"/>
          <w:tab w:val="left" w:pos="2679"/>
        </w:tabs>
        <w:spacing w:before="0"/>
        <w:ind w:left="1145" w:hanging="450"/>
      </w:pPr>
      <w:r>
        <w:rPr>
          <w:rFonts w:ascii="Times New Roman" w:hAnsi="Times New Roman" w:cs="Times New Roman"/>
          <w:color w:val="000000"/>
        </w:rPr>
        <w:t>istotności</w:t>
      </w:r>
      <w:r>
        <w:rPr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należy</w:t>
      </w:r>
      <w:r>
        <w:rPr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</w:rPr>
        <w:t>przez</w:t>
      </w:r>
      <w:r>
        <w:rPr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color w:val="000000"/>
        </w:rPr>
        <w:t>rozumieć</w:t>
      </w:r>
      <w:r w:rsidR="00801C69">
        <w:rPr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</w:rPr>
        <w:t>kombinację</w:t>
      </w:r>
      <w:r>
        <w:rPr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color w:val="000000"/>
        </w:rPr>
        <w:t>wpływu</w:t>
      </w:r>
      <w:r>
        <w:rPr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 w:rsidR="00801C69">
        <w:rPr>
          <w:rFonts w:ascii="Times New Roman" w:hAnsi="Times New Roman" w:cs="Times New Roman"/>
          <w:color w:val="000000"/>
        </w:rPr>
        <w:t xml:space="preserve">                           </w:t>
      </w:r>
      <w:r>
        <w:rPr>
          <w:rFonts w:ascii="Times New Roman" w:hAnsi="Times New Roman" w:cs="Times New Roman"/>
          <w:color w:val="000000"/>
        </w:rPr>
        <w:t>i prawdopodobieństwa jego ziszczenia się;</w:t>
      </w:r>
    </w:p>
    <w:p w14:paraId="2E2DFB64" w14:textId="0F836E07" w:rsidR="007D797C" w:rsidRDefault="00CF17B3">
      <w:pPr>
        <w:pStyle w:val="Akapitzlist"/>
        <w:numPr>
          <w:ilvl w:val="0"/>
          <w:numId w:val="14"/>
        </w:numPr>
        <w:tabs>
          <w:tab w:val="left" w:pos="2664"/>
          <w:tab w:val="left" w:pos="2666"/>
        </w:tabs>
        <w:spacing w:before="0"/>
        <w:ind w:left="1132" w:hanging="436"/>
      </w:pPr>
      <w:r>
        <w:rPr>
          <w:rFonts w:ascii="Times New Roman" w:hAnsi="Times New Roman" w:cs="Times New Roman"/>
          <w:color w:val="000000"/>
        </w:rPr>
        <w:t>akceptowanym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poziomie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należy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przez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rozumieć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ustalony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 Instrukcji poziom istotności ryzyka, przy którym nie jest wymagane podejmowanie działań przeciwdziałających ryzyku;</w:t>
      </w:r>
    </w:p>
    <w:p w14:paraId="3511F835" w14:textId="69D463B6" w:rsidR="007D797C" w:rsidRDefault="00CF17B3">
      <w:pPr>
        <w:pStyle w:val="Akapitzlist"/>
        <w:numPr>
          <w:ilvl w:val="0"/>
          <w:numId w:val="14"/>
        </w:numPr>
        <w:tabs>
          <w:tab w:val="left" w:pos="2664"/>
          <w:tab w:val="left" w:pos="2666"/>
        </w:tabs>
        <w:spacing w:before="0"/>
        <w:ind w:left="1132" w:hanging="464"/>
      </w:pPr>
      <w:r>
        <w:rPr>
          <w:rFonts w:ascii="Times New Roman" w:hAnsi="Times New Roman" w:cs="Times New Roman"/>
          <w:color w:val="000000"/>
        </w:rPr>
        <w:t>zarządzaniu ryzykiem - należy przez to rozumieć proces identyfikacji, oceny</w:t>
      </w:r>
      <w:r w:rsidR="00801C69">
        <w:rPr>
          <w:rFonts w:ascii="Times New Roman" w:hAnsi="Times New Roman" w:cs="Times New Roman"/>
          <w:color w:val="000000"/>
        </w:rPr>
        <w:t xml:space="preserve">                           </w:t>
      </w:r>
      <w:r>
        <w:rPr>
          <w:rFonts w:ascii="Times New Roman" w:hAnsi="Times New Roman" w:cs="Times New Roman"/>
          <w:color w:val="000000"/>
        </w:rPr>
        <w:t>i przeciwdziałania ryzyku; proces ten obejmuje także monitorowanie ryzyka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 środków podejmowanych w celu jego ograniczenia;</w:t>
      </w:r>
    </w:p>
    <w:p w14:paraId="0D6BCAAB" w14:textId="6BFFDEFB" w:rsidR="007D797C" w:rsidRDefault="00CF17B3">
      <w:pPr>
        <w:pStyle w:val="Akapitzlist"/>
        <w:numPr>
          <w:ilvl w:val="0"/>
          <w:numId w:val="14"/>
        </w:numPr>
        <w:tabs>
          <w:tab w:val="left" w:pos="2677"/>
          <w:tab w:val="left" w:pos="2679"/>
        </w:tabs>
        <w:spacing w:before="0"/>
        <w:ind w:left="1145" w:hanging="4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mechanizmach kontroli zarządczej - należy przez to rozumieć wszystkie działania</w:t>
      </w:r>
      <w:r w:rsidR="00801C69"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>i procedury podejmowane lub ustanawiane w celu zwiększenia prawdopodobieństwa osiągania celów i realizacji zadań, w tym zwłaszcza:</w:t>
      </w:r>
    </w:p>
    <w:p w14:paraId="7B4ACB8C" w14:textId="377E3A07" w:rsidR="007D797C" w:rsidRDefault="00CF17B3">
      <w:pPr>
        <w:pStyle w:val="Akapitzlist"/>
        <w:numPr>
          <w:ilvl w:val="2"/>
          <w:numId w:val="15"/>
        </w:numPr>
        <w:tabs>
          <w:tab w:val="left" w:pos="2166"/>
          <w:tab w:val="left" w:pos="2168"/>
        </w:tabs>
        <w:spacing w:before="0"/>
        <w:ind w:left="1691" w:hanging="532"/>
      </w:pPr>
      <w:r>
        <w:rPr>
          <w:rFonts w:ascii="Times New Roman" w:hAnsi="Times New Roman" w:cs="Times New Roman"/>
          <w:color w:val="000000"/>
          <w:spacing w:val="-2"/>
        </w:rPr>
        <w:t>ujęcie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działalności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>w</w:t>
      </w:r>
      <w:r w:rsidR="00801C6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ramy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2"/>
        </w:rPr>
        <w:t>określone</w:t>
      </w:r>
      <w:r w:rsidR="00801C69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statutem,</w:t>
      </w:r>
      <w:r w:rsidR="00801C69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regulaminem</w:t>
      </w:r>
      <w:r w:rsidR="00801C69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organizacyjnym, przydziałami czynności, regulaminami działalności,</w:t>
      </w:r>
    </w:p>
    <w:p w14:paraId="7F6FBA5C" w14:textId="575A023E" w:rsidR="007D797C" w:rsidRDefault="00CF17B3">
      <w:pPr>
        <w:pStyle w:val="Akapitzlist"/>
        <w:numPr>
          <w:ilvl w:val="2"/>
          <w:numId w:val="15"/>
        </w:numPr>
        <w:tabs>
          <w:tab w:val="left" w:pos="2193"/>
          <w:tab w:val="left" w:pos="2195"/>
        </w:tabs>
        <w:spacing w:before="0"/>
        <w:ind w:left="1718" w:hanging="573"/>
      </w:pPr>
      <w:r>
        <w:rPr>
          <w:rFonts w:ascii="Times New Roman" w:hAnsi="Times New Roman" w:cs="Times New Roman"/>
          <w:color w:val="000000"/>
          <w:spacing w:val="-2"/>
        </w:rPr>
        <w:t>dokumentację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systemu</w:t>
      </w:r>
      <w:r w:rsidR="00801C69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kontroli</w:t>
      </w:r>
      <w:r w:rsidR="00801C69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zarządczej</w:t>
      </w:r>
      <w:r w:rsidR="00801C69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(procedury,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instrukcje, wytyczne),</w:t>
      </w:r>
    </w:p>
    <w:p w14:paraId="7C4D490A" w14:textId="77777777" w:rsidR="007D797C" w:rsidRDefault="00CF17B3">
      <w:pPr>
        <w:pStyle w:val="Akapitzlist"/>
        <w:numPr>
          <w:ilvl w:val="2"/>
          <w:numId w:val="15"/>
        </w:numPr>
        <w:tabs>
          <w:tab w:val="left" w:pos="2410"/>
        </w:tabs>
        <w:spacing w:before="0"/>
        <w:ind w:left="1718" w:hanging="573"/>
      </w:pPr>
      <w:r>
        <w:rPr>
          <w:rFonts w:ascii="Times New Roman" w:hAnsi="Times New Roman" w:cs="Times New Roman"/>
          <w:color w:val="000000"/>
        </w:rPr>
        <w:t>dokumentowanie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poszczególnych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zdarzeń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finansowych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gospodarczych,</w:t>
      </w:r>
    </w:p>
    <w:p w14:paraId="3BF7FAF2" w14:textId="77777777" w:rsidR="007D797C" w:rsidRDefault="00CF17B3">
      <w:pPr>
        <w:pStyle w:val="Akapitzlist"/>
        <w:numPr>
          <w:ilvl w:val="2"/>
          <w:numId w:val="15"/>
        </w:numPr>
        <w:tabs>
          <w:tab w:val="left" w:pos="2409"/>
        </w:tabs>
        <w:spacing w:before="0"/>
        <w:ind w:left="1718" w:hanging="586"/>
      </w:pPr>
      <w:r>
        <w:rPr>
          <w:rFonts w:ascii="Times New Roman" w:hAnsi="Times New Roman" w:cs="Times New Roman"/>
          <w:color w:val="000000"/>
        </w:rPr>
        <w:t>zatwierdzanie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operacji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finansowych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gospodarczych,</w:t>
      </w:r>
    </w:p>
    <w:p w14:paraId="3362E890" w14:textId="77777777" w:rsidR="007D797C" w:rsidRDefault="00CF17B3">
      <w:pPr>
        <w:pStyle w:val="Akapitzlist"/>
        <w:numPr>
          <w:ilvl w:val="2"/>
          <w:numId w:val="15"/>
        </w:numPr>
        <w:tabs>
          <w:tab w:val="left" w:pos="2396"/>
        </w:tabs>
        <w:spacing w:before="0"/>
        <w:ind w:left="1705" w:hanging="559"/>
      </w:pPr>
      <w:r>
        <w:rPr>
          <w:rFonts w:ascii="Times New Roman" w:hAnsi="Times New Roman" w:cs="Times New Roman"/>
          <w:color w:val="000000"/>
        </w:rPr>
        <w:t>podział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obowiązków,</w:t>
      </w:r>
    </w:p>
    <w:p w14:paraId="74809D33" w14:textId="66B929F4" w:rsidR="007D797C" w:rsidRDefault="00CF17B3">
      <w:pPr>
        <w:pStyle w:val="Akapitzlist"/>
        <w:numPr>
          <w:ilvl w:val="2"/>
          <w:numId w:val="15"/>
        </w:numPr>
        <w:tabs>
          <w:tab w:val="left" w:pos="2424"/>
        </w:tabs>
        <w:spacing w:before="0"/>
        <w:ind w:left="1732" w:hanging="532"/>
      </w:pPr>
      <w:r>
        <w:rPr>
          <w:rFonts w:ascii="Times New Roman" w:hAnsi="Times New Roman" w:cs="Times New Roman"/>
          <w:color w:val="000000"/>
          <w:spacing w:val="-2"/>
        </w:rPr>
        <w:t xml:space="preserve">nadzór, </w:t>
      </w:r>
      <w:r>
        <w:rPr>
          <w:rFonts w:ascii="Times New Roman" w:hAnsi="Times New Roman" w:cs="Times New Roman"/>
          <w:color w:val="000000"/>
        </w:rPr>
        <w:t>rejestrowanie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istotnych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odstępstw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zasad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zapisanych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procedurach, instrukcjach czy wytycznych,</w:t>
      </w:r>
    </w:p>
    <w:p w14:paraId="051B92E9" w14:textId="77777777" w:rsidR="00CF17B3" w:rsidRDefault="00CF17B3">
      <w:pPr>
        <w:rPr>
          <w:rFonts w:cs="Mangal"/>
          <w:szCs w:val="21"/>
        </w:rPr>
        <w:sectPr w:rsidR="00CF17B3">
          <w:pgSz w:w="11906" w:h="16838"/>
          <w:pgMar w:top="1134" w:right="1134" w:bottom="1134" w:left="1134" w:header="708" w:footer="708" w:gutter="0"/>
          <w:cols w:space="708"/>
        </w:sectPr>
      </w:pPr>
    </w:p>
    <w:p w14:paraId="0DDF9EFB" w14:textId="1ECFC70E" w:rsidR="007D797C" w:rsidRDefault="00CF17B3">
      <w:pPr>
        <w:pStyle w:val="Akapitzlist"/>
        <w:numPr>
          <w:ilvl w:val="2"/>
          <w:numId w:val="15"/>
        </w:numPr>
        <w:tabs>
          <w:tab w:val="left" w:pos="2396"/>
          <w:tab w:val="left" w:pos="2398"/>
        </w:tabs>
        <w:spacing w:before="0"/>
        <w:ind w:left="1705" w:hanging="573"/>
      </w:pPr>
      <w:r>
        <w:rPr>
          <w:rFonts w:ascii="Times New Roman" w:hAnsi="Times New Roman" w:cs="Times New Roman"/>
          <w:color w:val="000000"/>
        </w:rPr>
        <w:t>ograniczenie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dostępu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zasobów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materialnych,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finansowych</w:t>
      </w:r>
      <w:r w:rsidR="00801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 informacyjnych osobom nieuprawnionym.</w:t>
      </w:r>
    </w:p>
    <w:p w14:paraId="56E2CEB6" w14:textId="77777777" w:rsidR="007D797C" w:rsidRDefault="007D797C">
      <w:pPr>
        <w:pStyle w:val="Textbody"/>
        <w:ind w:left="2551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5620F98D" w14:textId="77777777" w:rsidR="007D797C" w:rsidRDefault="00CF17B3">
      <w:pPr>
        <w:pStyle w:val="Textbody"/>
        <w:jc w:val="center"/>
      </w:pPr>
      <w:r>
        <w:rPr>
          <w:rFonts w:ascii="Times New Roman" w:hAnsi="Times New Roman" w:cs="Times New Roman"/>
          <w:color w:val="000000"/>
          <w:spacing w:val="-4"/>
        </w:rPr>
        <w:t>§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2</w:t>
      </w:r>
    </w:p>
    <w:p w14:paraId="4A128378" w14:textId="6F93D9F5" w:rsidR="007D797C" w:rsidRDefault="00801C69" w:rsidP="00801C69">
      <w:pPr>
        <w:tabs>
          <w:tab w:val="left" w:pos="1683"/>
          <w:tab w:val="left" w:pos="2450"/>
        </w:tabs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 xml:space="preserve">1. </w:t>
      </w:r>
      <w:r w:rsidR="00CF17B3" w:rsidRPr="00801C69">
        <w:rPr>
          <w:rStyle w:val="StrongEmphasis"/>
          <w:rFonts w:cs="Times New Roman"/>
          <w:b w:val="0"/>
          <w:bCs w:val="0"/>
          <w:color w:val="000000"/>
        </w:rPr>
        <w:t>Kwidzyńskie Centrum Sportu i Rekreacji </w:t>
      </w:r>
      <w:r w:rsidR="00CF17B3" w:rsidRPr="00801C69">
        <w:rPr>
          <w:rFonts w:cs="Times New Roman"/>
          <w:color w:val="000000"/>
        </w:rPr>
        <w:t xml:space="preserve">zostało utworzone na mocy Uchwały Nr XII/175/99 Rady Miejskiej w Kwidzynie z dnia 16 grudnia 1999 roku jako jednostka budżetowa. </w:t>
      </w:r>
      <w:proofErr w:type="spellStart"/>
      <w:r w:rsidR="00CF17B3" w:rsidRPr="00801C69">
        <w:rPr>
          <w:rStyle w:val="StrongEmphasis"/>
          <w:rFonts w:cs="Times New Roman"/>
          <w:b w:val="0"/>
          <w:bCs w:val="0"/>
          <w:color w:val="000000"/>
        </w:rPr>
        <w:t>KCSiR</w:t>
      </w:r>
      <w:proofErr w:type="spellEnd"/>
      <w:r w:rsidR="00CF17B3" w:rsidRPr="00801C69">
        <w:rPr>
          <w:rFonts w:cs="Times New Roman"/>
          <w:color w:val="000000"/>
        </w:rPr>
        <w:t xml:space="preserve"> jest jednostką organizacyjną gminy i nie posiada osobowości prawnej. Terenem działania </w:t>
      </w:r>
      <w:proofErr w:type="spellStart"/>
      <w:r w:rsidR="00CF17B3" w:rsidRPr="00801C69">
        <w:rPr>
          <w:rFonts w:cs="Times New Roman"/>
          <w:color w:val="000000"/>
        </w:rPr>
        <w:t>KCSiR</w:t>
      </w:r>
      <w:proofErr w:type="spellEnd"/>
      <w:r w:rsidR="00CF17B3" w:rsidRPr="00801C69">
        <w:rPr>
          <w:rFonts w:cs="Times New Roman"/>
          <w:color w:val="000000"/>
        </w:rPr>
        <w:t xml:space="preserve"> jest obszar Kwidzyna, a jego siedziba mieści się</w:t>
      </w:r>
      <w:r w:rsidRPr="00801C69">
        <w:rPr>
          <w:rFonts w:cs="Times New Roman"/>
          <w:color w:val="000000"/>
        </w:rPr>
        <w:t xml:space="preserve"> </w:t>
      </w:r>
      <w:r w:rsidR="00CF17B3" w:rsidRPr="00801C69">
        <w:rPr>
          <w:rFonts w:cs="Times New Roman"/>
          <w:color w:val="000000"/>
        </w:rPr>
        <w:t>w Kwidzynie przy ul. Sportowej</w:t>
      </w:r>
      <w:r w:rsidRPr="00801C69">
        <w:rPr>
          <w:rFonts w:cs="Times New Roman"/>
          <w:color w:val="000000"/>
        </w:rPr>
        <w:t xml:space="preserve"> 6</w:t>
      </w:r>
      <w:r w:rsidR="00CF17B3" w:rsidRPr="00801C69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D</w:t>
      </w:r>
      <w:r w:rsidR="00CF17B3" w:rsidRPr="00801C69">
        <w:rPr>
          <w:rFonts w:cs="Times New Roman"/>
          <w:color w:val="000000"/>
        </w:rPr>
        <w:t>ziałalność </w:t>
      </w:r>
      <w:proofErr w:type="spellStart"/>
      <w:r w:rsidR="00CF17B3" w:rsidRPr="00801C69">
        <w:rPr>
          <w:rStyle w:val="StrongEmphasis"/>
          <w:rFonts w:cs="Times New Roman"/>
          <w:b w:val="0"/>
          <w:bCs w:val="0"/>
          <w:color w:val="000000"/>
        </w:rPr>
        <w:t>KCSiR</w:t>
      </w:r>
      <w:proofErr w:type="spellEnd"/>
      <w:r w:rsidR="00CF17B3" w:rsidRPr="00801C69">
        <w:rPr>
          <w:rFonts w:cs="Times New Roman"/>
          <w:color w:val="000000"/>
        </w:rPr>
        <w:t> jest finansowana z budżetu Gminy Miejskiej Kwidzyn.</w:t>
      </w:r>
    </w:p>
    <w:p w14:paraId="434A65FD" w14:textId="3DF20DF4" w:rsidR="007D797C" w:rsidRDefault="00801C69" w:rsidP="00801C69">
      <w:pPr>
        <w:tabs>
          <w:tab w:val="left" w:pos="1683"/>
          <w:tab w:val="left" w:pos="2450"/>
        </w:tabs>
        <w:jc w:val="both"/>
      </w:pPr>
      <w:r>
        <w:rPr>
          <w:rFonts w:cs="Times New Roman"/>
          <w:color w:val="000000"/>
        </w:rPr>
        <w:t xml:space="preserve">2. </w:t>
      </w:r>
      <w:r w:rsidR="00CF17B3" w:rsidRPr="00801C69">
        <w:rPr>
          <w:rFonts w:cs="Times New Roman"/>
          <w:color w:val="000000"/>
        </w:rPr>
        <w:t>Najważniejszym </w:t>
      </w:r>
      <w:r w:rsidR="00CF17B3" w:rsidRPr="00801C69">
        <w:rPr>
          <w:rStyle w:val="StrongEmphasis"/>
          <w:rFonts w:cs="Times New Roman"/>
          <w:b w:val="0"/>
          <w:bCs w:val="0"/>
          <w:color w:val="000000"/>
        </w:rPr>
        <w:t>celem </w:t>
      </w:r>
      <w:r w:rsidR="00CF17B3" w:rsidRPr="00801C69">
        <w:rPr>
          <w:rFonts w:cs="Times New Roman"/>
          <w:color w:val="000000"/>
        </w:rPr>
        <w:t>Kwidzyńskiego Centrum Sportu i Rekreacji w Kwidzynie jest upowszechnianie, rozwijanie i zaspokajanie potrzeb mieszkańców Kwidzyna w zakresie szeroko pojętej kultury fizycznej.</w:t>
      </w:r>
    </w:p>
    <w:p w14:paraId="58F2F432" w14:textId="77777777" w:rsidR="00801C69" w:rsidRDefault="00801C69" w:rsidP="00801C69">
      <w:pPr>
        <w:tabs>
          <w:tab w:val="left" w:pos="1724"/>
          <w:tab w:val="left" w:pos="2450"/>
        </w:tabs>
        <w:rPr>
          <w:rFonts w:cs="Times New Roman"/>
          <w:color w:val="000000"/>
        </w:rPr>
      </w:pPr>
    </w:p>
    <w:p w14:paraId="18377B1F" w14:textId="0A0E12C6" w:rsidR="007D797C" w:rsidRDefault="00801C69" w:rsidP="00B76CF7">
      <w:pPr>
        <w:tabs>
          <w:tab w:val="left" w:pos="1724"/>
          <w:tab w:val="left" w:pos="2450"/>
        </w:tabs>
        <w:jc w:val="both"/>
      </w:pPr>
      <w:r>
        <w:rPr>
          <w:rFonts w:cs="Times New Roman"/>
          <w:color w:val="000000"/>
        </w:rPr>
        <w:lastRenderedPageBreak/>
        <w:t xml:space="preserve">3. </w:t>
      </w:r>
      <w:r w:rsidR="00CF17B3" w:rsidRPr="00801C69">
        <w:rPr>
          <w:rFonts w:cs="Times New Roman"/>
          <w:color w:val="000000"/>
        </w:rPr>
        <w:t>Do </w:t>
      </w:r>
      <w:r w:rsidR="00CF17B3" w:rsidRPr="00801C69">
        <w:rPr>
          <w:rStyle w:val="StrongEmphasis"/>
          <w:rFonts w:cs="Times New Roman"/>
          <w:b w:val="0"/>
          <w:bCs w:val="0"/>
          <w:color w:val="000000"/>
        </w:rPr>
        <w:t xml:space="preserve">zadań </w:t>
      </w:r>
      <w:proofErr w:type="spellStart"/>
      <w:r w:rsidR="00CF17B3" w:rsidRPr="00801C69">
        <w:rPr>
          <w:rStyle w:val="StrongEmphasis"/>
          <w:rFonts w:cs="Times New Roman"/>
          <w:b w:val="0"/>
          <w:bCs w:val="0"/>
          <w:color w:val="000000"/>
        </w:rPr>
        <w:t>KCSiR</w:t>
      </w:r>
      <w:proofErr w:type="spellEnd"/>
      <w:r w:rsidR="00CF17B3" w:rsidRPr="00801C69">
        <w:rPr>
          <w:rFonts w:cs="Times New Roman"/>
          <w:color w:val="000000"/>
        </w:rPr>
        <w:t> należy w szczególności:</w:t>
      </w:r>
    </w:p>
    <w:p w14:paraId="237B106E" w14:textId="77777777" w:rsidR="007D797C" w:rsidRDefault="00CF17B3" w:rsidP="00B76CF7">
      <w:pPr>
        <w:pStyle w:val="Textbody"/>
        <w:numPr>
          <w:ilvl w:val="1"/>
          <w:numId w:val="17"/>
        </w:numPr>
        <w:ind w:left="1494" w:hanging="47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działalności popularyzatorskiej w zakresie rekreacji ruchowej i sportu;</w:t>
      </w:r>
    </w:p>
    <w:p w14:paraId="43322055" w14:textId="77777777" w:rsidR="007D797C" w:rsidRDefault="00CF17B3" w:rsidP="00B76CF7">
      <w:pPr>
        <w:pStyle w:val="Textbody"/>
        <w:numPr>
          <w:ilvl w:val="1"/>
          <w:numId w:val="17"/>
        </w:numPr>
        <w:ind w:left="1494" w:hanging="47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organizowanie zawodów, imprez sportowych i rekreacyjnych;</w:t>
      </w:r>
    </w:p>
    <w:p w14:paraId="750F2495" w14:textId="77777777" w:rsidR="007D797C" w:rsidRDefault="00CF17B3" w:rsidP="00B76CF7">
      <w:pPr>
        <w:pStyle w:val="Textbody"/>
        <w:numPr>
          <w:ilvl w:val="1"/>
          <w:numId w:val="17"/>
        </w:numPr>
        <w:ind w:left="1494" w:hanging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działalności wychowawczej i popularyzatorskiej w zakresie kultury fizycznej poprzez organizowanie czasu wolnego dzieciom i młodzieży z terenu miasta Kwidzyna;</w:t>
      </w:r>
    </w:p>
    <w:p w14:paraId="60FB61D0" w14:textId="77777777" w:rsidR="007D797C" w:rsidRDefault="00CF17B3" w:rsidP="00B76CF7">
      <w:pPr>
        <w:pStyle w:val="Textbody"/>
        <w:numPr>
          <w:ilvl w:val="1"/>
          <w:numId w:val="17"/>
        </w:numPr>
        <w:ind w:left="1494" w:hanging="42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tworzenie, rozbudowa, eksploatacja i konserwacja bazy rekreacyjno-sportowej;</w:t>
      </w:r>
    </w:p>
    <w:p w14:paraId="26E441CE" w14:textId="77777777" w:rsidR="007D797C" w:rsidRDefault="00CF17B3" w:rsidP="00B76CF7">
      <w:pPr>
        <w:pStyle w:val="Textbody"/>
        <w:numPr>
          <w:ilvl w:val="1"/>
          <w:numId w:val="17"/>
        </w:numPr>
        <w:ind w:left="1494" w:hanging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udostępnianie bazy rekreacyjno-sportowej.</w:t>
      </w:r>
    </w:p>
    <w:p w14:paraId="1DBD3C20" w14:textId="77777777" w:rsidR="007D797C" w:rsidRDefault="007D797C">
      <w:pPr>
        <w:pStyle w:val="Textbody"/>
        <w:tabs>
          <w:tab w:val="left" w:pos="1227"/>
          <w:tab w:val="left" w:pos="1229"/>
        </w:tabs>
        <w:jc w:val="center"/>
        <w:rPr>
          <w:rFonts w:ascii="Times New Roman" w:hAnsi="Times New Roman" w:cs="Times New Roman"/>
          <w:color w:val="000000"/>
        </w:rPr>
      </w:pPr>
    </w:p>
    <w:p w14:paraId="7FB86B9E" w14:textId="77777777" w:rsidR="007D797C" w:rsidRDefault="00CF17B3">
      <w:pPr>
        <w:pStyle w:val="Textbody"/>
        <w:tabs>
          <w:tab w:val="left" w:pos="1227"/>
          <w:tab w:val="left" w:pos="1229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3</w:t>
      </w:r>
    </w:p>
    <w:p w14:paraId="61057DFD" w14:textId="1CF94311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>Celem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zarządzania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ryzykiem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7"/>
        </w:rPr>
        <w:t>KCSiR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jest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zwiększenie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prawdopodobieństwa osiągania misji</w:t>
      </w:r>
      <w:r w:rsidR="00B76C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 celów jednostki oraz realizacji zadań. Zarządzanie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ryzykiem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odbywa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się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według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zasad:</w:t>
      </w:r>
    </w:p>
    <w:p w14:paraId="2ABF3AD6" w14:textId="77777777" w:rsidR="007D797C" w:rsidRDefault="00CF17B3">
      <w:pPr>
        <w:pStyle w:val="Akapitzlist"/>
        <w:numPr>
          <w:ilvl w:val="0"/>
          <w:numId w:val="18"/>
        </w:numPr>
        <w:tabs>
          <w:tab w:val="left" w:pos="3574"/>
        </w:tabs>
        <w:spacing w:before="0"/>
      </w:pPr>
      <w:r>
        <w:rPr>
          <w:rFonts w:ascii="Times New Roman" w:hAnsi="Times New Roman" w:cs="Times New Roman"/>
          <w:color w:val="000000"/>
        </w:rPr>
        <w:t>integracji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procesem</w:t>
      </w:r>
      <w:r>
        <w:rPr>
          <w:rFonts w:ascii="Times New Roman" w:hAnsi="Times New Roman" w:cs="Times New Roman"/>
          <w:color w:val="000000"/>
          <w:spacing w:val="-2"/>
        </w:rPr>
        <w:t xml:space="preserve"> zarządzania;</w:t>
      </w:r>
    </w:p>
    <w:p w14:paraId="0540FB1D" w14:textId="77777777" w:rsidR="007D797C" w:rsidRDefault="00CF17B3">
      <w:pPr>
        <w:pStyle w:val="Akapitzlist"/>
        <w:numPr>
          <w:ilvl w:val="0"/>
          <w:numId w:val="9"/>
        </w:numPr>
        <w:tabs>
          <w:tab w:val="left" w:pos="3574"/>
        </w:tabs>
        <w:spacing w:before="0"/>
      </w:pPr>
      <w:r>
        <w:rPr>
          <w:rFonts w:ascii="Times New Roman" w:hAnsi="Times New Roman" w:cs="Times New Roman"/>
          <w:color w:val="000000"/>
        </w:rPr>
        <w:t>powiązania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misją,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celami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zadaniami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KCSiR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;</w:t>
      </w:r>
    </w:p>
    <w:p w14:paraId="28EE3312" w14:textId="77777777" w:rsidR="007D797C" w:rsidRDefault="00CF17B3">
      <w:pPr>
        <w:pStyle w:val="Akapitzlist"/>
        <w:numPr>
          <w:ilvl w:val="0"/>
          <w:numId w:val="9"/>
        </w:numPr>
        <w:tabs>
          <w:tab w:val="left" w:pos="3574"/>
        </w:tabs>
        <w:spacing w:before="0"/>
      </w:pPr>
      <w:r>
        <w:rPr>
          <w:rFonts w:ascii="Times New Roman" w:hAnsi="Times New Roman" w:cs="Times New Roman"/>
          <w:color w:val="000000"/>
        </w:rPr>
        <w:t>przypisania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odpowiedzialności;</w:t>
      </w:r>
    </w:p>
    <w:p w14:paraId="552A0178" w14:textId="77777777" w:rsidR="007D797C" w:rsidRDefault="00CF17B3">
      <w:pPr>
        <w:pStyle w:val="Akapitzlist"/>
        <w:numPr>
          <w:ilvl w:val="0"/>
          <w:numId w:val="9"/>
        </w:numPr>
        <w:tabs>
          <w:tab w:val="left" w:pos="3574"/>
        </w:tabs>
        <w:spacing w:before="0"/>
      </w:pPr>
      <w:r>
        <w:rPr>
          <w:rFonts w:ascii="Times New Roman" w:hAnsi="Times New Roman" w:cs="Times New Roman"/>
          <w:color w:val="000000"/>
        </w:rPr>
        <w:t>proporcjonalności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działań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przeciwdziałających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ryzyku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jego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istotności.</w:t>
      </w:r>
    </w:p>
    <w:p w14:paraId="478740D2" w14:textId="77777777" w:rsidR="007D797C" w:rsidRDefault="007D797C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p w14:paraId="2ACE852B" w14:textId="77777777" w:rsidR="007D797C" w:rsidRDefault="00CF17B3">
      <w:pPr>
        <w:pStyle w:val="Textbody"/>
        <w:jc w:val="center"/>
      </w:pP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4</w:t>
      </w:r>
    </w:p>
    <w:p w14:paraId="4FD78408" w14:textId="77777777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>Proces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zarządzania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ryzykiem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obejmuje:</w:t>
      </w:r>
    </w:p>
    <w:p w14:paraId="19F116B4" w14:textId="77777777" w:rsidR="007D797C" w:rsidRDefault="00CF17B3">
      <w:pPr>
        <w:pStyle w:val="Akapitzlist"/>
        <w:numPr>
          <w:ilvl w:val="1"/>
          <w:numId w:val="19"/>
        </w:numPr>
        <w:tabs>
          <w:tab w:val="left" w:pos="3018"/>
        </w:tabs>
        <w:spacing w:before="0"/>
      </w:pPr>
      <w:r>
        <w:rPr>
          <w:rFonts w:ascii="Times New Roman" w:hAnsi="Times New Roman" w:cs="Times New Roman"/>
          <w:color w:val="000000"/>
        </w:rPr>
        <w:t>monitorowanie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realizacji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zadań,</w:t>
      </w:r>
    </w:p>
    <w:p w14:paraId="5100AB2A" w14:textId="77777777" w:rsidR="007D797C" w:rsidRDefault="00CF17B3">
      <w:pPr>
        <w:pStyle w:val="Akapitzlist"/>
        <w:numPr>
          <w:ilvl w:val="1"/>
          <w:numId w:val="19"/>
        </w:numPr>
        <w:tabs>
          <w:tab w:val="left" w:pos="3017"/>
          <w:tab w:val="left" w:pos="3019"/>
        </w:tabs>
        <w:spacing w:before="0"/>
      </w:pPr>
      <w:r>
        <w:rPr>
          <w:rFonts w:ascii="Times New Roman" w:hAnsi="Times New Roman" w:cs="Times New Roman"/>
          <w:color w:val="000000"/>
        </w:rPr>
        <w:t>identyfikację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ocenę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oraz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odniesienie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go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akceptowanego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poziomu </w:t>
      </w:r>
      <w:r>
        <w:rPr>
          <w:rFonts w:ascii="Times New Roman" w:hAnsi="Times New Roman" w:cs="Times New Roman"/>
          <w:color w:val="000000"/>
          <w:spacing w:val="-2"/>
        </w:rPr>
        <w:t>ryzyka,</w:t>
      </w:r>
    </w:p>
    <w:p w14:paraId="21B357CE" w14:textId="77777777" w:rsidR="007D797C" w:rsidRDefault="00CF17B3">
      <w:pPr>
        <w:pStyle w:val="Akapitzlist"/>
        <w:numPr>
          <w:ilvl w:val="1"/>
          <w:numId w:val="19"/>
        </w:numPr>
        <w:tabs>
          <w:tab w:val="left" w:pos="3018"/>
        </w:tabs>
        <w:spacing w:before="0"/>
      </w:pPr>
      <w:r>
        <w:rPr>
          <w:rFonts w:ascii="Times New Roman" w:hAnsi="Times New Roman" w:cs="Times New Roman"/>
          <w:color w:val="000000"/>
        </w:rPr>
        <w:t>ustalenie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metody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przeciwdziałania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ryzyku,</w:t>
      </w:r>
    </w:p>
    <w:p w14:paraId="783C42BD" w14:textId="77777777" w:rsidR="007D797C" w:rsidRDefault="00CF17B3">
      <w:pPr>
        <w:pStyle w:val="Akapitzlist"/>
        <w:numPr>
          <w:ilvl w:val="1"/>
          <w:numId w:val="19"/>
        </w:numPr>
        <w:tabs>
          <w:tab w:val="left" w:pos="3018"/>
        </w:tabs>
        <w:spacing w:before="0"/>
      </w:pPr>
      <w:r>
        <w:rPr>
          <w:rFonts w:ascii="Times New Roman" w:hAnsi="Times New Roman" w:cs="Times New Roman"/>
          <w:color w:val="000000"/>
        </w:rPr>
        <w:t>przeciwdziałanie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ryzyku.</w:t>
      </w:r>
    </w:p>
    <w:p w14:paraId="3AD942BF" w14:textId="77777777" w:rsidR="007D797C" w:rsidRDefault="007D797C">
      <w:pPr>
        <w:tabs>
          <w:tab w:val="left" w:pos="2446"/>
        </w:tabs>
        <w:rPr>
          <w:rFonts w:cs="Times New Roman"/>
          <w:color w:val="000000"/>
        </w:rPr>
      </w:pPr>
    </w:p>
    <w:p w14:paraId="3BE27D6B" w14:textId="77777777" w:rsidR="007D797C" w:rsidRDefault="00CF17B3">
      <w:pPr>
        <w:pStyle w:val="Textbody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5</w:t>
      </w:r>
    </w:p>
    <w:p w14:paraId="7AF23827" w14:textId="77777777" w:rsidR="007D797C" w:rsidRDefault="00CF17B3">
      <w:pPr>
        <w:pStyle w:val="Textbody"/>
        <w:ind w:right="-27"/>
        <w:jc w:val="both"/>
      </w:pPr>
      <w:r>
        <w:rPr>
          <w:rFonts w:ascii="Times New Roman" w:hAnsi="Times New Roman" w:cs="Times New Roman"/>
          <w:color w:val="000000"/>
        </w:rPr>
        <w:t xml:space="preserve">Identyfikacja i ocena ryzyka oraz ustalenie metody przeciwdziałania ryzyku dokonywane są podczas przygotowywania propozycji do rocznego planu działania </w:t>
      </w:r>
      <w:proofErr w:type="spellStart"/>
      <w:r>
        <w:rPr>
          <w:rFonts w:ascii="Times New Roman" w:hAnsi="Times New Roman" w:cs="Times New Roman"/>
          <w:color w:val="000000"/>
        </w:rPr>
        <w:t>KCSiR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. </w:t>
      </w:r>
      <w:r>
        <w:rPr>
          <w:rFonts w:ascii="Times New Roman" w:hAnsi="Times New Roman" w:cs="Times New Roman"/>
          <w:color w:val="000000"/>
        </w:rPr>
        <w:t>Identyfikacji i oceny ryzyka oraz ustalenia metody przeciwdziałania ryzyku dokonują: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Dyrektor,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Zastępca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Dyrektora,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przy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współpracy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Głównym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Księgowym, oraz pracownicy na samodzielnych stanowiskach.</w:t>
      </w:r>
    </w:p>
    <w:p w14:paraId="3961188B" w14:textId="77777777" w:rsidR="007D797C" w:rsidRDefault="007D797C">
      <w:pPr>
        <w:pStyle w:val="Textbody"/>
        <w:ind w:left="818" w:right="1418"/>
        <w:jc w:val="center"/>
        <w:rPr>
          <w:rFonts w:ascii="Times New Roman" w:hAnsi="Times New Roman" w:cs="Times New Roman"/>
          <w:color w:val="000000"/>
        </w:rPr>
      </w:pPr>
    </w:p>
    <w:p w14:paraId="5CF76762" w14:textId="77777777" w:rsidR="007D797C" w:rsidRDefault="00CF17B3">
      <w:pPr>
        <w:pStyle w:val="Textbody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</w:p>
    <w:p w14:paraId="1A46011B" w14:textId="77777777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 xml:space="preserve">1. Identyfikacja ryzyka polega na ustaleniu ryzyka zagrażającego rozwojowi </w:t>
      </w:r>
      <w:proofErr w:type="spellStart"/>
      <w:r>
        <w:rPr>
          <w:rFonts w:ascii="Times New Roman" w:hAnsi="Times New Roman" w:cs="Times New Roman"/>
          <w:color w:val="000000"/>
        </w:rPr>
        <w:t>KCSiR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oraz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poszczególnym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celom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zadaniom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planowanym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realizacji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rocznym planie działania Kwidzyńskiego Centrum Sportu i Rekreacji.</w:t>
      </w:r>
    </w:p>
    <w:p w14:paraId="0AA52EDF" w14:textId="77777777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>2. Podczas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identyfikacji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należy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przeanalizować:</w:t>
      </w:r>
    </w:p>
    <w:p w14:paraId="7E03CE1D" w14:textId="70D6870A" w:rsidR="007D797C" w:rsidRDefault="00B76CF7">
      <w:pPr>
        <w:pStyle w:val="Akapitzlist"/>
        <w:numPr>
          <w:ilvl w:val="0"/>
          <w:numId w:val="20"/>
        </w:numPr>
        <w:tabs>
          <w:tab w:val="left" w:pos="1323"/>
          <w:tab w:val="left" w:pos="2445"/>
        </w:tabs>
        <w:spacing w:before="0"/>
        <w:ind w:left="1064" w:hanging="205"/>
      </w:pPr>
      <w:r>
        <w:rPr>
          <w:rFonts w:ascii="Times New Roman" w:hAnsi="Times New Roman" w:cs="Times New Roman"/>
          <w:color w:val="000000"/>
        </w:rPr>
        <w:t xml:space="preserve"> </w:t>
      </w:r>
      <w:r w:rsidR="00CF17B3">
        <w:rPr>
          <w:rFonts w:ascii="Times New Roman" w:hAnsi="Times New Roman" w:cs="Times New Roman"/>
          <w:color w:val="000000"/>
        </w:rPr>
        <w:t>cele i zadania proponowane do zamieszczenia w planie działalności merytorycznej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CF17B3">
        <w:rPr>
          <w:rFonts w:ascii="Times New Roman" w:hAnsi="Times New Roman" w:cs="Times New Roman"/>
          <w:color w:val="000000"/>
        </w:rPr>
        <w:t xml:space="preserve">w odniesieniu do planu </w:t>
      </w:r>
      <w:r w:rsidR="00CF17B3">
        <w:rPr>
          <w:rFonts w:ascii="Times New Roman" w:hAnsi="Times New Roman" w:cs="Times New Roman"/>
          <w:color w:val="000000"/>
          <w:spacing w:val="-2"/>
        </w:rPr>
        <w:t>finansowego;</w:t>
      </w:r>
    </w:p>
    <w:p w14:paraId="73073C12" w14:textId="3AFAA6E2" w:rsidR="007D797C" w:rsidRDefault="00CF17B3">
      <w:pPr>
        <w:pStyle w:val="Akapitzlist"/>
        <w:numPr>
          <w:ilvl w:val="0"/>
          <w:numId w:val="7"/>
        </w:numPr>
        <w:tabs>
          <w:tab w:val="left" w:pos="1378"/>
          <w:tab w:val="left" w:pos="2445"/>
        </w:tabs>
        <w:spacing w:before="0"/>
        <w:ind w:left="1064" w:hanging="1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zagrożenia związane z osiąganiem celów i realizowaniem planowanych zadań wraz</w:t>
      </w:r>
      <w:r w:rsidR="00B76CF7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>z ich wewnętrznymi i zewnętrznymi przyczynami oraz możliwymi scenariuszami rozwoju zdarzeń.</w:t>
      </w:r>
    </w:p>
    <w:p w14:paraId="77988362" w14:textId="77777777" w:rsidR="007D797C" w:rsidRDefault="00CF17B3">
      <w:pPr>
        <w:pStyle w:val="Akapitzlist"/>
        <w:tabs>
          <w:tab w:val="left" w:pos="1223"/>
        </w:tabs>
        <w:spacing w:before="0"/>
        <w:ind w:left="0" w:firstLine="0"/>
      </w:pPr>
      <w:r>
        <w:rPr>
          <w:rFonts w:ascii="Times New Roman" w:hAnsi="Times New Roman" w:cs="Times New Roman"/>
          <w:color w:val="000000"/>
        </w:rPr>
        <w:t>3. Podczas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identyfikacji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stosowana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jest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kategoryzacja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ryzyka. </w:t>
      </w:r>
      <w:r>
        <w:rPr>
          <w:rFonts w:ascii="Times New Roman" w:hAnsi="Times New Roman" w:cs="Times New Roman"/>
          <w:color w:val="000000"/>
        </w:rPr>
        <w:t>Ustala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się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następujące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kategorie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ryzyka:</w:t>
      </w:r>
    </w:p>
    <w:p w14:paraId="30F548C1" w14:textId="77777777" w:rsidR="007D797C" w:rsidRDefault="00CF17B3">
      <w:pPr>
        <w:pStyle w:val="Akapitzlist"/>
        <w:numPr>
          <w:ilvl w:val="1"/>
          <w:numId w:val="7"/>
        </w:numPr>
        <w:tabs>
          <w:tab w:val="left" w:pos="2446"/>
        </w:tabs>
        <w:spacing w:before="0"/>
        <w:ind w:left="1132" w:hanging="282"/>
      </w:pPr>
      <w:r>
        <w:rPr>
          <w:rFonts w:ascii="Times New Roman" w:hAnsi="Times New Roman" w:cs="Times New Roman"/>
          <w:color w:val="000000"/>
        </w:rPr>
        <w:t>ryzyko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finansowe,</w:t>
      </w:r>
    </w:p>
    <w:p w14:paraId="4CF4DB38" w14:textId="77777777" w:rsidR="007D797C" w:rsidRDefault="00CF17B3">
      <w:pPr>
        <w:pStyle w:val="Akapitzlist"/>
        <w:numPr>
          <w:ilvl w:val="1"/>
          <w:numId w:val="7"/>
        </w:numPr>
        <w:tabs>
          <w:tab w:val="left" w:pos="2446"/>
        </w:tabs>
        <w:spacing w:before="0"/>
        <w:ind w:left="1132" w:hanging="282"/>
      </w:pPr>
      <w:r>
        <w:rPr>
          <w:rFonts w:ascii="Times New Roman" w:hAnsi="Times New Roman" w:cs="Times New Roman"/>
          <w:color w:val="000000"/>
        </w:rPr>
        <w:t>ryzyko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dotyczące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zasobów</w:t>
      </w:r>
      <w:r>
        <w:rPr>
          <w:rFonts w:ascii="Times New Roman" w:hAnsi="Times New Roman" w:cs="Times New Roman"/>
          <w:color w:val="000000"/>
          <w:spacing w:val="-2"/>
        </w:rPr>
        <w:t xml:space="preserve"> ludzkich,</w:t>
      </w:r>
    </w:p>
    <w:p w14:paraId="688ADBA4" w14:textId="77777777" w:rsidR="007D797C" w:rsidRDefault="00CF17B3">
      <w:pPr>
        <w:pStyle w:val="Akapitzlist"/>
        <w:numPr>
          <w:ilvl w:val="1"/>
          <w:numId w:val="7"/>
        </w:numPr>
        <w:tabs>
          <w:tab w:val="left" w:pos="2446"/>
        </w:tabs>
        <w:spacing w:before="0"/>
        <w:ind w:left="1132" w:hanging="282"/>
      </w:pPr>
      <w:r>
        <w:rPr>
          <w:rFonts w:ascii="Times New Roman" w:hAnsi="Times New Roman" w:cs="Times New Roman"/>
          <w:color w:val="000000"/>
        </w:rPr>
        <w:t>ryzyko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działalności,</w:t>
      </w:r>
    </w:p>
    <w:p w14:paraId="32191CCA" w14:textId="77777777" w:rsidR="007D797C" w:rsidRDefault="00CF17B3">
      <w:pPr>
        <w:pStyle w:val="Akapitzlist"/>
        <w:numPr>
          <w:ilvl w:val="1"/>
          <w:numId w:val="7"/>
        </w:numPr>
        <w:tabs>
          <w:tab w:val="left" w:pos="2446"/>
        </w:tabs>
        <w:spacing w:before="0"/>
        <w:ind w:left="1132" w:hanging="282"/>
      </w:pPr>
      <w:r>
        <w:rPr>
          <w:rFonts w:ascii="Times New Roman" w:hAnsi="Times New Roman" w:cs="Times New Roman"/>
          <w:color w:val="000000"/>
        </w:rPr>
        <w:t>ryzyko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zewnętrzne.</w:t>
      </w:r>
    </w:p>
    <w:p w14:paraId="08722EAE" w14:textId="77777777" w:rsidR="007D797C" w:rsidRDefault="00CF17B3">
      <w:pPr>
        <w:pStyle w:val="Akapitzlist"/>
        <w:tabs>
          <w:tab w:val="left" w:pos="1223"/>
        </w:tabs>
        <w:spacing w:before="0"/>
        <w:ind w:left="0" w:firstLine="0"/>
      </w:pPr>
      <w:r>
        <w:rPr>
          <w:rFonts w:ascii="Times New Roman" w:hAnsi="Times New Roman" w:cs="Times New Roman"/>
          <w:color w:val="000000"/>
        </w:rPr>
        <w:t>4. Przykłady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występującego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ramach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poszczególnych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kategorii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przedstawia tabela stanowiąca załącznik nr 1 do niniejszej Instrukcji.</w:t>
      </w:r>
    </w:p>
    <w:p w14:paraId="1F756CA8" w14:textId="77777777" w:rsidR="007D797C" w:rsidRDefault="00CF17B3">
      <w:pPr>
        <w:pStyle w:val="Akapitzlist"/>
        <w:tabs>
          <w:tab w:val="left" w:pos="1223"/>
        </w:tabs>
        <w:spacing w:before="0"/>
        <w:ind w:left="0" w:firstLine="0"/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</w:p>
    <w:p w14:paraId="76D61948" w14:textId="77777777" w:rsidR="007D797C" w:rsidRDefault="00CF17B3">
      <w:pPr>
        <w:pStyle w:val="Akapitzlist"/>
        <w:tabs>
          <w:tab w:val="left" w:pos="1223"/>
        </w:tabs>
        <w:spacing w:before="0"/>
        <w:ind w:left="0"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7</w:t>
      </w:r>
    </w:p>
    <w:p w14:paraId="0E94DE76" w14:textId="77777777" w:rsidR="00CF17B3" w:rsidRDefault="00CF17B3">
      <w:pPr>
        <w:rPr>
          <w:rFonts w:cs="Mangal"/>
          <w:szCs w:val="21"/>
        </w:rPr>
        <w:sectPr w:rsidR="00CF17B3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00271FBA" w14:textId="67EE8EC8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>1. Ocena ryzyka polega na określeniu wpływu i prawdopodobieństwa ziszczenia się ryzyka,</w:t>
      </w:r>
      <w:r w:rsidR="00D020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następnie ustaleniu jego istotności według zasad określonych w § 8.</w:t>
      </w:r>
    </w:p>
    <w:p w14:paraId="77F8C14A" w14:textId="77777777" w:rsidR="007D797C" w:rsidRDefault="00CF17B3">
      <w:pPr>
        <w:tabs>
          <w:tab w:val="left" w:pos="2515"/>
          <w:tab w:val="left" w:pos="2517"/>
        </w:tabs>
        <w:jc w:val="both"/>
      </w:pPr>
      <w:r>
        <w:rPr>
          <w:rFonts w:cs="Times New Roman"/>
          <w:color w:val="000000"/>
        </w:rPr>
        <w:t xml:space="preserve">2. Ustalenie wpływu ryzyka polega na określeniu przewidywanych skutków, jakie będzie miało dla </w:t>
      </w:r>
      <w:r>
        <w:rPr>
          <w:rFonts w:cs="Times New Roman"/>
          <w:color w:val="000000"/>
        </w:rPr>
        <w:lastRenderedPageBreak/>
        <w:t xml:space="preserve">realizacji zadania lub osiągania celu proponowanego do zamieszczenia w programie działania </w:t>
      </w:r>
      <w:proofErr w:type="spellStart"/>
      <w:r>
        <w:rPr>
          <w:rFonts w:cs="Times New Roman"/>
          <w:color w:val="000000"/>
        </w:rPr>
        <w:t>KCSiR</w:t>
      </w:r>
      <w:proofErr w:type="spellEnd"/>
      <w:r>
        <w:rPr>
          <w:rFonts w:cs="Times New Roman"/>
          <w:color w:val="000000"/>
        </w:rPr>
        <w:t>, wystąpienie zdarzenia objętego ryzykiem. Do określenia wpływu używana jest następująca skala ocen:</w:t>
      </w:r>
    </w:p>
    <w:p w14:paraId="1D1C1FDC" w14:textId="77777777" w:rsidR="007D797C" w:rsidRDefault="00CF17B3">
      <w:pPr>
        <w:tabs>
          <w:tab w:val="left" w:pos="2515"/>
          <w:tab w:val="left" w:pos="2517"/>
        </w:tabs>
        <w:ind w:left="850"/>
        <w:rPr>
          <w:rFonts w:cs="Times New Roman"/>
          <w:color w:val="000000"/>
        </w:rPr>
      </w:pPr>
      <w:r>
        <w:rPr>
          <w:rFonts w:cs="Times New Roman"/>
          <w:color w:val="000000"/>
        </w:rPr>
        <w:t>1) wysoki - 3 punkty</w:t>
      </w:r>
    </w:p>
    <w:p w14:paraId="5AFEF30B" w14:textId="77777777" w:rsidR="007D797C" w:rsidRDefault="00CF17B3">
      <w:pPr>
        <w:tabs>
          <w:tab w:val="left" w:pos="2515"/>
          <w:tab w:val="left" w:pos="2517"/>
        </w:tabs>
        <w:ind w:left="850"/>
        <w:rPr>
          <w:rFonts w:cs="Times New Roman"/>
          <w:color w:val="000000"/>
        </w:rPr>
      </w:pPr>
      <w:r>
        <w:rPr>
          <w:rFonts w:cs="Times New Roman"/>
          <w:color w:val="000000"/>
        </w:rPr>
        <w:t>2) średni - 2 punkty</w:t>
      </w:r>
    </w:p>
    <w:p w14:paraId="01BEC8B6" w14:textId="77777777" w:rsidR="007D797C" w:rsidRDefault="00CF17B3">
      <w:pPr>
        <w:tabs>
          <w:tab w:val="left" w:pos="2515"/>
          <w:tab w:val="left" w:pos="2517"/>
        </w:tabs>
        <w:ind w:left="850"/>
        <w:rPr>
          <w:rFonts w:cs="Times New Roman"/>
          <w:color w:val="000000"/>
        </w:rPr>
      </w:pPr>
      <w:r>
        <w:rPr>
          <w:rFonts w:cs="Times New Roman"/>
          <w:color w:val="000000"/>
        </w:rPr>
        <w:t>3) niski - 1 punkt</w:t>
      </w:r>
    </w:p>
    <w:p w14:paraId="0F26AE2F" w14:textId="0208CA46" w:rsidR="007D797C" w:rsidRDefault="00CF17B3">
      <w:pPr>
        <w:tabs>
          <w:tab w:val="left" w:pos="2515"/>
          <w:tab w:val="left" w:pos="2517"/>
        </w:tabs>
        <w:jc w:val="both"/>
      </w:pPr>
      <w:r>
        <w:rPr>
          <w:rFonts w:cs="Times New Roman"/>
          <w:color w:val="000000"/>
        </w:rPr>
        <w:t>3. Ustalenie prawdopodobieństwa ziszczenia się ryzyka polega na określeniu przewidywanej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częstotliwości</w:t>
      </w:r>
      <w:r w:rsidR="00D020F1"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występowania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zdarzenia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objętego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ryzykiem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w trakcie roku. Do określenia prawdopodobieństwa stosowana jest następująca skala ocen:</w:t>
      </w:r>
    </w:p>
    <w:p w14:paraId="59F5002A" w14:textId="77777777" w:rsidR="007D797C" w:rsidRDefault="00CF17B3">
      <w:pPr>
        <w:tabs>
          <w:tab w:val="left" w:pos="2515"/>
          <w:tab w:val="left" w:pos="2517"/>
        </w:tabs>
        <w:ind w:left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 wysokie - 3 punkty</w:t>
      </w:r>
    </w:p>
    <w:p w14:paraId="271439DB" w14:textId="77777777" w:rsidR="007D797C" w:rsidRDefault="00CF17B3">
      <w:pPr>
        <w:tabs>
          <w:tab w:val="left" w:pos="2515"/>
          <w:tab w:val="left" w:pos="2517"/>
        </w:tabs>
        <w:ind w:left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 średnie - 2 punkty</w:t>
      </w:r>
    </w:p>
    <w:p w14:paraId="4DFC3DEE" w14:textId="77777777" w:rsidR="007D797C" w:rsidRDefault="00CF17B3">
      <w:pPr>
        <w:tabs>
          <w:tab w:val="left" w:pos="2515"/>
          <w:tab w:val="left" w:pos="2517"/>
        </w:tabs>
        <w:ind w:left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 niskie - 1 punkt</w:t>
      </w:r>
    </w:p>
    <w:p w14:paraId="60E0B637" w14:textId="77777777" w:rsidR="007D797C" w:rsidRDefault="00CF17B3">
      <w:pPr>
        <w:tabs>
          <w:tab w:val="left" w:pos="2515"/>
          <w:tab w:val="left" w:pos="2517"/>
        </w:tabs>
        <w:jc w:val="both"/>
      </w:pPr>
      <w:r>
        <w:rPr>
          <w:rFonts w:cs="Times New Roman"/>
          <w:color w:val="000000"/>
        </w:rPr>
        <w:t>4. Podczas określania wpływu i prawdopodobieństwa ziszczenia się ryzyka stosowane są zasady zawarte w załączniku nr 2 do niniejszej Instrukcji.</w:t>
      </w:r>
    </w:p>
    <w:p w14:paraId="27BB4542" w14:textId="77777777" w:rsidR="007D797C" w:rsidRDefault="007D797C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p w14:paraId="565CB052" w14:textId="77777777" w:rsidR="007D797C" w:rsidRDefault="00CF17B3">
      <w:pPr>
        <w:pStyle w:val="Textbody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8</w:t>
      </w:r>
    </w:p>
    <w:p w14:paraId="3CE50E3C" w14:textId="77777777" w:rsidR="007D797C" w:rsidRDefault="00CF17B3">
      <w:pPr>
        <w:pStyle w:val="Textbody"/>
        <w:ind w:right="-14"/>
        <w:jc w:val="both"/>
      </w:pP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podstawie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dokonanej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analizy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ustala się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następujące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poziomy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istotności </w:t>
      </w:r>
      <w:r>
        <w:rPr>
          <w:rFonts w:ascii="Times New Roman" w:hAnsi="Times New Roman" w:cs="Times New Roman"/>
          <w:color w:val="000000"/>
          <w:spacing w:val="-2"/>
        </w:rPr>
        <w:t>ryzyka:</w:t>
      </w:r>
    </w:p>
    <w:p w14:paraId="3A5FE279" w14:textId="77777777" w:rsidR="007D797C" w:rsidRDefault="00CF17B3">
      <w:pPr>
        <w:pStyle w:val="Akapitzlist"/>
        <w:numPr>
          <w:ilvl w:val="0"/>
          <w:numId w:val="21"/>
        </w:numPr>
        <w:tabs>
          <w:tab w:val="left" w:pos="4457"/>
          <w:tab w:val="left" w:pos="4459"/>
        </w:tabs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ryzyko poważne, tj. ryzyko, którego iloczyn prawdopodobieństwa wystąpienia danego zdarzenia oraz jego wpływu na organizację wynosi 6 lub 9 punktów,</w:t>
      </w:r>
    </w:p>
    <w:p w14:paraId="0B800B29" w14:textId="77777777" w:rsidR="007D797C" w:rsidRDefault="00CF17B3">
      <w:pPr>
        <w:pStyle w:val="Akapitzlist"/>
        <w:numPr>
          <w:ilvl w:val="0"/>
          <w:numId w:val="21"/>
        </w:numPr>
        <w:tabs>
          <w:tab w:val="left" w:pos="4457"/>
          <w:tab w:val="left" w:pos="4459"/>
        </w:tabs>
        <w:spacing w:before="0"/>
      </w:pPr>
      <w:r>
        <w:rPr>
          <w:rFonts w:ascii="Times New Roman" w:hAnsi="Times New Roman" w:cs="Times New Roman"/>
          <w:color w:val="000000"/>
        </w:rPr>
        <w:t>ryzyko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umiarkowane,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tj.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ryzyko,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którego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iloczyn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prawdopodobieństwa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wystąpienia danego zdarzenia oraz jego wpływu na organizację wynosi 3 lub 4 punkty,</w:t>
      </w:r>
    </w:p>
    <w:p w14:paraId="4A38D725" w14:textId="77777777" w:rsidR="007D797C" w:rsidRDefault="00CF17B3">
      <w:pPr>
        <w:pStyle w:val="Akapitzlist"/>
        <w:numPr>
          <w:ilvl w:val="0"/>
          <w:numId w:val="21"/>
        </w:numPr>
        <w:tabs>
          <w:tab w:val="left" w:pos="4457"/>
          <w:tab w:val="left" w:pos="4459"/>
        </w:tabs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ryzyko nieznaczne, tj. ryzyko, którego iloczyn prawdopodobieństwa wystąpienia danego zdarzenia oraz jego wpływu na organizację wynosi 1 lub 2 punkty.</w:t>
      </w:r>
    </w:p>
    <w:p w14:paraId="01A28993" w14:textId="77777777" w:rsidR="007D797C" w:rsidRDefault="007D797C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p w14:paraId="53848BCA" w14:textId="77777777" w:rsidR="007D797C" w:rsidRDefault="00CF17B3">
      <w:pPr>
        <w:pStyle w:val="Textbody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9</w:t>
      </w:r>
    </w:p>
    <w:p w14:paraId="1EF3B7DA" w14:textId="3D941F10" w:rsidR="007D797C" w:rsidRDefault="00CF17B3">
      <w:pPr>
        <w:pStyle w:val="Textbody"/>
        <w:ind w:right="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Ryzykiem akceptowanym jest ryzyko nieznaczne, natomiast ryzyko umiarkowane i poważne przekracza akceptowany poziom ryzyka - jeśli możliwość zapobieżenia ryzyku jest w gestii </w:t>
      </w:r>
      <w:proofErr w:type="spellStart"/>
      <w:r>
        <w:rPr>
          <w:rFonts w:ascii="Times New Roman" w:hAnsi="Times New Roman" w:cs="Times New Roman"/>
          <w:color w:val="000000"/>
        </w:rPr>
        <w:t>KCSiR</w:t>
      </w:r>
      <w:proofErr w:type="spellEnd"/>
      <w:r>
        <w:rPr>
          <w:rFonts w:ascii="Times New Roman" w:hAnsi="Times New Roman" w:cs="Times New Roman"/>
          <w:color w:val="000000"/>
        </w:rPr>
        <w:t>. Ryzyko przekraczające akceptowany poziom ryzyka wymaga ustalenia i podjęcia działań ograniczających je do poziomu akceptowanego, poprzez zmniejszenie jego wpływu</w:t>
      </w:r>
      <w:r w:rsidR="00D020F1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lub prawdopodobieństwa wystąpienia (przeciwdziałania ryzyku).</w:t>
      </w:r>
    </w:p>
    <w:p w14:paraId="06E0E19E" w14:textId="77777777" w:rsidR="007D797C" w:rsidRDefault="007D797C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p w14:paraId="7C3C1F72" w14:textId="77777777" w:rsidR="007D797C" w:rsidRDefault="00CF17B3">
      <w:pPr>
        <w:pStyle w:val="Textbody"/>
        <w:jc w:val="center"/>
      </w:pP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</w:p>
    <w:p w14:paraId="298F4955" w14:textId="77777777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>1. Metodami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przeciwdziałania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ryzyku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są:</w:t>
      </w:r>
    </w:p>
    <w:p w14:paraId="78FD1186" w14:textId="4CE55059" w:rsidR="007D797C" w:rsidRDefault="00CF17B3" w:rsidP="00D020F1">
      <w:pPr>
        <w:pStyle w:val="Akapitzlist"/>
        <w:numPr>
          <w:ilvl w:val="0"/>
          <w:numId w:val="22"/>
        </w:numPr>
        <w:tabs>
          <w:tab w:val="left" w:pos="2441"/>
          <w:tab w:val="left" w:pos="2444"/>
        </w:tabs>
        <w:spacing w:before="0"/>
      </w:pPr>
      <w:r>
        <w:rPr>
          <w:rFonts w:ascii="Times New Roman" w:hAnsi="Times New Roman" w:cs="Times New Roman"/>
          <w:color w:val="000000"/>
        </w:rPr>
        <w:t>przeniesienie</w:t>
      </w:r>
      <w:r>
        <w:rPr>
          <w:rFonts w:ascii="Times New Roman" w:hAnsi="Times New Roman" w:cs="Times New Roman"/>
          <w:color w:val="000000"/>
          <w:spacing w:val="80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ryzyka - przekazanie</w:t>
      </w:r>
      <w:r>
        <w:rPr>
          <w:rFonts w:ascii="Times New Roman" w:hAnsi="Times New Roman" w:cs="Times New Roman"/>
          <w:color w:val="000000"/>
          <w:spacing w:val="80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80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podmiotowi</w:t>
      </w:r>
      <w:r>
        <w:rPr>
          <w:rFonts w:ascii="Times New Roman" w:hAnsi="Times New Roman" w:cs="Times New Roman"/>
          <w:color w:val="000000"/>
          <w:spacing w:val="80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zewnętrznemu</w:t>
      </w:r>
      <w:r w:rsidR="00D020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np. w drodze ubezpieczenia,</w:t>
      </w:r>
    </w:p>
    <w:p w14:paraId="1F96451B" w14:textId="77777777" w:rsidR="007D797C" w:rsidRDefault="00CF17B3">
      <w:pPr>
        <w:pStyle w:val="Akapitzlist"/>
        <w:numPr>
          <w:ilvl w:val="0"/>
          <w:numId w:val="4"/>
        </w:numPr>
        <w:tabs>
          <w:tab w:val="left" w:pos="2444"/>
        </w:tabs>
        <w:spacing w:before="0"/>
        <w:ind w:left="1222" w:hanging="281"/>
      </w:pPr>
      <w:r>
        <w:rPr>
          <w:rFonts w:ascii="Times New Roman" w:hAnsi="Times New Roman" w:cs="Times New Roman"/>
          <w:color w:val="000000"/>
        </w:rPr>
        <w:t>przeciwdziałanie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stosowanie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mechanizmów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kontroli.</w:t>
      </w:r>
    </w:p>
    <w:p w14:paraId="62E5E75C" w14:textId="77777777" w:rsidR="007D797C" w:rsidRDefault="00CF17B3">
      <w:pPr>
        <w:pStyle w:val="Akapitzlist"/>
        <w:tabs>
          <w:tab w:val="left" w:pos="1084"/>
        </w:tabs>
        <w:spacing w:before="0"/>
        <w:ind w:left="0" w:firstLine="0"/>
      </w:pPr>
      <w:r>
        <w:rPr>
          <w:rFonts w:ascii="Times New Roman" w:hAnsi="Times New Roman" w:cs="Times New Roman"/>
          <w:color w:val="000000"/>
        </w:rPr>
        <w:t>2. W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celu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określenia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metody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przeciwdziałania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ryzyku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należy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przeanalizować:</w:t>
      </w:r>
    </w:p>
    <w:p w14:paraId="28E9AA5C" w14:textId="77777777" w:rsidR="007D797C" w:rsidRDefault="00CF17B3">
      <w:pPr>
        <w:pStyle w:val="Akapitzlist"/>
        <w:numPr>
          <w:ilvl w:val="1"/>
          <w:numId w:val="3"/>
        </w:numPr>
        <w:tabs>
          <w:tab w:val="left" w:pos="2446"/>
        </w:tabs>
        <w:spacing w:before="0"/>
        <w:ind w:left="1223" w:hanging="282"/>
      </w:pPr>
      <w:r>
        <w:rPr>
          <w:rFonts w:ascii="Times New Roman" w:hAnsi="Times New Roman" w:cs="Times New Roman"/>
          <w:color w:val="000000"/>
        </w:rPr>
        <w:t>przyczyny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(źródła)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ryzyka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możliwe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scenariusze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rozwoju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wydarzeń,</w:t>
      </w:r>
    </w:p>
    <w:p w14:paraId="27396184" w14:textId="77777777" w:rsidR="007D797C" w:rsidRDefault="00CF17B3">
      <w:pPr>
        <w:pStyle w:val="Akapitzlist"/>
        <w:numPr>
          <w:ilvl w:val="1"/>
          <w:numId w:val="3"/>
        </w:numPr>
        <w:tabs>
          <w:tab w:val="left" w:pos="1219"/>
          <w:tab w:val="left" w:pos="1221"/>
        </w:tabs>
        <w:spacing w:before="0"/>
        <w:ind w:left="0" w:right="-14" w:firstLine="955"/>
      </w:pPr>
      <w:r>
        <w:rPr>
          <w:rFonts w:ascii="Times New Roman" w:hAnsi="Times New Roman" w:cs="Times New Roman"/>
          <w:color w:val="000000"/>
        </w:rPr>
        <w:t>istniejące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mechanizmy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kontroli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stosowane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celu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ograniczenia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tego </w:t>
      </w:r>
      <w:r>
        <w:rPr>
          <w:rFonts w:ascii="Times New Roman" w:hAnsi="Times New Roman" w:cs="Times New Roman"/>
          <w:color w:val="000000"/>
          <w:spacing w:val="-2"/>
        </w:rPr>
        <w:t>ryzyka.</w:t>
      </w:r>
    </w:p>
    <w:p w14:paraId="3226316B" w14:textId="77777777" w:rsidR="00D020F1" w:rsidRDefault="00D020F1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p w14:paraId="5F5ED37A" w14:textId="14483BAE" w:rsidR="007D797C" w:rsidRDefault="00CF17B3">
      <w:pPr>
        <w:pStyle w:val="Textbody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§11</w:t>
      </w:r>
    </w:p>
    <w:p w14:paraId="53E3D6F2" w14:textId="6904036C" w:rsidR="007D797C" w:rsidRDefault="00CF17B3">
      <w:pPr>
        <w:pStyle w:val="Textbody"/>
        <w:ind w:right="41"/>
        <w:jc w:val="both"/>
      </w:pPr>
      <w:r>
        <w:rPr>
          <w:rFonts w:ascii="Times New Roman" w:hAnsi="Times New Roman" w:cs="Times New Roman"/>
          <w:color w:val="000000"/>
        </w:rPr>
        <w:t>1. Na podstawie dokonanej identyfikacji i oceny ryzyka oraz określenia metody przeciwdziałania</w:t>
      </w:r>
      <w:r>
        <w:rPr>
          <w:rFonts w:ascii="Times New Roman" w:hAnsi="Times New Roman" w:cs="Times New Roman"/>
          <w:color w:val="000000"/>
          <w:spacing w:val="68"/>
          <w:w w:val="150"/>
        </w:rPr>
        <w:t xml:space="preserve">  </w:t>
      </w:r>
      <w:r>
        <w:rPr>
          <w:rFonts w:ascii="Times New Roman" w:hAnsi="Times New Roman" w:cs="Times New Roman"/>
          <w:color w:val="000000"/>
        </w:rPr>
        <w:t>ryzyku</w:t>
      </w:r>
      <w:r>
        <w:rPr>
          <w:rFonts w:ascii="Times New Roman" w:hAnsi="Times New Roman" w:cs="Times New Roman"/>
          <w:color w:val="000000"/>
          <w:spacing w:val="69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Dyrektor,</w:t>
      </w:r>
      <w:r>
        <w:rPr>
          <w:rFonts w:ascii="Times New Roman" w:hAnsi="Times New Roman" w:cs="Times New Roman"/>
          <w:color w:val="000000"/>
          <w:spacing w:val="69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Zastępca</w:t>
      </w:r>
      <w:r>
        <w:rPr>
          <w:rFonts w:ascii="Times New Roman" w:hAnsi="Times New Roman" w:cs="Times New Roman"/>
          <w:color w:val="000000"/>
          <w:spacing w:val="68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Dyrektora</w:t>
      </w:r>
      <w:r>
        <w:rPr>
          <w:rFonts w:ascii="Times New Roman" w:hAnsi="Times New Roman" w:cs="Times New Roman"/>
          <w:color w:val="000000"/>
          <w:spacing w:val="69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67"/>
          <w:w w:val="150"/>
        </w:rPr>
        <w:t xml:space="preserve"> </w:t>
      </w:r>
      <w:r>
        <w:rPr>
          <w:rFonts w:ascii="Times New Roman" w:hAnsi="Times New Roman" w:cs="Times New Roman"/>
          <w:color w:val="000000"/>
        </w:rPr>
        <w:t>porozumieniu z</w:t>
      </w:r>
      <w:r>
        <w:rPr>
          <w:rFonts w:ascii="Times New Roman" w:hAnsi="Times New Roman" w:cs="Times New Roman"/>
          <w:color w:val="000000"/>
          <w:spacing w:val="-11"/>
        </w:rPr>
        <w:t xml:space="preserve"> Głównym Księgowym, Kierownikami oraz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pracownikami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samodzielnych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stanowiskach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wypełniają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„Arkusze identyfikacji,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oceny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przeciwdziałania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ryzyku”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dla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celów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</w:rPr>
        <w:t>KCSiR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proponowanych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do realizacji zadań, według wzoru zamieszczonego w załączniku nr 3 do niniejszej Instrukcji.</w:t>
      </w:r>
    </w:p>
    <w:p w14:paraId="66B9E3C5" w14:textId="5C37C2C5" w:rsidR="007D797C" w:rsidRDefault="00CF17B3">
      <w:pPr>
        <w:tabs>
          <w:tab w:val="left" w:pos="2446"/>
          <w:tab w:val="left" w:pos="2448"/>
        </w:tabs>
        <w:ind w:right="-14"/>
        <w:jc w:val="both"/>
      </w:pPr>
      <w:r>
        <w:rPr>
          <w:rFonts w:cs="Times New Roman"/>
          <w:color w:val="000000"/>
        </w:rPr>
        <w:t>2. Odnotowania w arkuszu, o którym mowa w ust. 1, wymagają wszystkie zidentyfikowane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ryzyka.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W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przypadku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ryzyka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poważnego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i</w:t>
      </w:r>
      <w:r>
        <w:rPr>
          <w:rFonts w:cs="Times New Roman"/>
          <w:color w:val="000000"/>
          <w:spacing w:val="80"/>
        </w:rPr>
        <w:t xml:space="preserve"> </w:t>
      </w:r>
      <w:r>
        <w:rPr>
          <w:rFonts w:cs="Times New Roman"/>
          <w:color w:val="000000"/>
        </w:rPr>
        <w:t>umiarkowanego w arkuszu należy podać planowaną metodę ograniczania go do akceptowanego poziomu, natomiast w</w:t>
      </w:r>
      <w:r>
        <w:rPr>
          <w:rFonts w:cs="Times New Roman"/>
          <w:color w:val="000000"/>
          <w:spacing w:val="-17"/>
        </w:rPr>
        <w:t xml:space="preserve"> </w:t>
      </w:r>
      <w:r>
        <w:rPr>
          <w:rFonts w:cs="Times New Roman"/>
          <w:color w:val="000000"/>
        </w:rPr>
        <w:t>przypadku</w:t>
      </w:r>
      <w:r>
        <w:rPr>
          <w:rFonts w:cs="Times New Roman"/>
          <w:color w:val="000000"/>
          <w:spacing w:val="-16"/>
        </w:rPr>
        <w:t xml:space="preserve"> </w:t>
      </w:r>
      <w:r>
        <w:rPr>
          <w:rFonts w:cs="Times New Roman"/>
          <w:color w:val="000000"/>
        </w:rPr>
        <w:t>ryzyka</w:t>
      </w:r>
      <w:r>
        <w:rPr>
          <w:rFonts w:cs="Times New Roman"/>
          <w:color w:val="000000"/>
          <w:spacing w:val="-17"/>
        </w:rPr>
        <w:t xml:space="preserve"> </w:t>
      </w:r>
      <w:r>
        <w:rPr>
          <w:rFonts w:cs="Times New Roman"/>
          <w:color w:val="000000"/>
        </w:rPr>
        <w:t>nieznacznego</w:t>
      </w:r>
      <w:r w:rsidR="00D020F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  <w:spacing w:val="-17"/>
        </w:rPr>
        <w:t xml:space="preserve"> </w:t>
      </w:r>
      <w:r>
        <w:rPr>
          <w:rFonts w:cs="Times New Roman"/>
          <w:color w:val="000000"/>
        </w:rPr>
        <w:t>ewentualną</w:t>
      </w:r>
      <w:r>
        <w:rPr>
          <w:rFonts w:cs="Times New Roman"/>
          <w:color w:val="000000"/>
          <w:spacing w:val="-16"/>
        </w:rPr>
        <w:t xml:space="preserve"> </w:t>
      </w:r>
      <w:r>
        <w:rPr>
          <w:rFonts w:cs="Times New Roman"/>
          <w:color w:val="000000"/>
        </w:rPr>
        <w:t>planowaną</w:t>
      </w:r>
      <w:r>
        <w:rPr>
          <w:rFonts w:cs="Times New Roman"/>
          <w:color w:val="000000"/>
          <w:spacing w:val="-17"/>
        </w:rPr>
        <w:t xml:space="preserve"> </w:t>
      </w:r>
      <w:r>
        <w:rPr>
          <w:rFonts w:cs="Times New Roman"/>
          <w:color w:val="000000"/>
        </w:rPr>
        <w:t>metodę</w:t>
      </w:r>
      <w:r>
        <w:rPr>
          <w:rFonts w:cs="Times New Roman"/>
          <w:color w:val="000000"/>
          <w:spacing w:val="-17"/>
        </w:rPr>
        <w:t xml:space="preserve"> </w:t>
      </w:r>
      <w:r>
        <w:rPr>
          <w:rFonts w:cs="Times New Roman"/>
          <w:color w:val="000000"/>
        </w:rPr>
        <w:t xml:space="preserve">jego </w:t>
      </w:r>
      <w:r>
        <w:rPr>
          <w:rFonts w:cs="Times New Roman"/>
          <w:color w:val="000000"/>
          <w:spacing w:val="-2"/>
        </w:rPr>
        <w:t>ograniczenia.</w:t>
      </w:r>
    </w:p>
    <w:p w14:paraId="0463DEF4" w14:textId="042812FC" w:rsidR="007D797C" w:rsidRDefault="00CF17B3">
      <w:pPr>
        <w:tabs>
          <w:tab w:val="left" w:pos="2446"/>
          <w:tab w:val="left" w:pos="2448"/>
        </w:tabs>
        <w:ind w:right="41"/>
        <w:jc w:val="both"/>
      </w:pPr>
      <w:r>
        <w:rPr>
          <w:rFonts w:cs="Times New Roman"/>
          <w:color w:val="000000"/>
        </w:rPr>
        <w:t>3. Arkusze,</w:t>
      </w:r>
      <w:r w:rsidR="00D020F1"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o</w:t>
      </w:r>
      <w:r w:rsidR="00D020F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których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mowa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w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ust.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1,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przedkładane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są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Dyrektorowi</w:t>
      </w:r>
      <w:r>
        <w:rPr>
          <w:rFonts w:cs="Times New Roman"/>
          <w:color w:val="000000"/>
          <w:spacing w:val="80"/>
          <w:w w:val="150"/>
        </w:rPr>
        <w:t xml:space="preserve"> </w:t>
      </w:r>
      <w:r>
        <w:rPr>
          <w:rFonts w:cs="Times New Roman"/>
          <w:color w:val="000000"/>
        </w:rPr>
        <w:t>z propozycjami do rocznego planu działania jednostki.  Arkusze podlegają zatwierdzeniu przez Dyrektora.</w:t>
      </w:r>
    </w:p>
    <w:p w14:paraId="066CD6B7" w14:textId="77777777" w:rsidR="007D797C" w:rsidRDefault="007D797C">
      <w:pPr>
        <w:pStyle w:val="Akapitzlist"/>
        <w:tabs>
          <w:tab w:val="left" w:pos="2446"/>
          <w:tab w:val="left" w:pos="2448"/>
        </w:tabs>
        <w:spacing w:before="0"/>
        <w:ind w:left="1224" w:right="41" w:firstLine="0"/>
        <w:rPr>
          <w:rFonts w:ascii="Times New Roman" w:hAnsi="Times New Roman" w:cs="Times New Roman"/>
          <w:color w:val="000000"/>
        </w:rPr>
      </w:pPr>
    </w:p>
    <w:p w14:paraId="1875D412" w14:textId="77777777" w:rsidR="007D797C" w:rsidRDefault="00CF17B3">
      <w:pPr>
        <w:pStyle w:val="Textbody"/>
        <w:tabs>
          <w:tab w:val="left" w:pos="2040"/>
          <w:tab w:val="left" w:pos="2042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§12</w:t>
      </w:r>
    </w:p>
    <w:p w14:paraId="7B5562BE" w14:textId="77777777" w:rsidR="007D797C" w:rsidRDefault="00CF17B3">
      <w:pPr>
        <w:pStyle w:val="Textbody"/>
        <w:ind w:left="41" w:right="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istotnych zmian w warunkach funkcjonowania </w:t>
      </w:r>
      <w:proofErr w:type="spellStart"/>
      <w:r>
        <w:rPr>
          <w:rFonts w:ascii="Times New Roman" w:hAnsi="Times New Roman" w:cs="Times New Roman"/>
          <w:color w:val="000000"/>
        </w:rPr>
        <w:t>KCSiR</w:t>
      </w:r>
      <w:proofErr w:type="spellEnd"/>
      <w:r>
        <w:rPr>
          <w:rFonts w:ascii="Times New Roman" w:hAnsi="Times New Roman" w:cs="Times New Roman"/>
          <w:color w:val="000000"/>
        </w:rPr>
        <w:t xml:space="preserve"> identyfikacja i ocena ryzyka są przeprowadzane ponownie.</w:t>
      </w:r>
    </w:p>
    <w:p w14:paraId="15BA19AC" w14:textId="77777777" w:rsidR="007D797C" w:rsidRDefault="007D797C">
      <w:pPr>
        <w:pStyle w:val="Textbody"/>
        <w:ind w:right="14"/>
        <w:rPr>
          <w:rFonts w:ascii="Times New Roman" w:hAnsi="Times New Roman" w:cs="Times New Roman"/>
          <w:color w:val="000000"/>
        </w:rPr>
      </w:pPr>
    </w:p>
    <w:p w14:paraId="1F779EB3" w14:textId="77777777" w:rsidR="007D797C" w:rsidRDefault="00CF17B3">
      <w:pPr>
        <w:pStyle w:val="Textbody"/>
        <w:ind w:right="1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§13</w:t>
      </w:r>
    </w:p>
    <w:p w14:paraId="4B0FE9E1" w14:textId="77777777" w:rsidR="007D797C" w:rsidRDefault="00CF17B3">
      <w:pPr>
        <w:pStyle w:val="Textbody"/>
        <w:ind w:left="55"/>
        <w:jc w:val="both"/>
      </w:pPr>
      <w:r>
        <w:rPr>
          <w:rFonts w:ascii="Times New Roman" w:hAnsi="Times New Roman" w:cs="Times New Roman"/>
          <w:color w:val="000000"/>
        </w:rPr>
        <w:t>1. Zidentyfikowane ryzyko oraz ustalone metody jego ograniczania do akceptowanego poziomu są na bieżąco oceniane (monitorowane) przez: kadrę zarządzającą, kierowników i pracowników zajmujących samodzielne stanowiska pracy, którzy oceniają poziom zidentyfikowanego ryzyka oraz skuteczność stosowanych metod jego ograniczania.</w:t>
      </w:r>
    </w:p>
    <w:p w14:paraId="3C8C4710" w14:textId="77777777" w:rsidR="007D797C" w:rsidRDefault="00CF17B3">
      <w:pPr>
        <w:pStyle w:val="Textbody"/>
        <w:jc w:val="both"/>
      </w:pPr>
      <w:r>
        <w:rPr>
          <w:rFonts w:ascii="Times New Roman" w:hAnsi="Times New Roman" w:cs="Times New Roman"/>
          <w:color w:val="000000"/>
        </w:rPr>
        <w:t>2. Wyniki oceny, o której mowa w ust. 1, wykorzystywane są do poprawy efektywności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zarządzania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ryzykiem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oraz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usprawnienia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systemu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kontroli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zarządczej.</w:t>
      </w:r>
    </w:p>
    <w:p w14:paraId="6C8F00FC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525AB06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511ED92C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277E5E94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35FF1554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5E20EE3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C61C600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6DF5B5EE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065153B1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790453E3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36131A36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5E14F14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7FA37459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3CB3827A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DA15DCF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2989FB9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743447A8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4ADF4DD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70978D70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0119E2A6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5918AF94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2314A03A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69539FBE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8243196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2F8F211C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20F5EBF1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5693BF1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012D59A8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3D531FC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64EB73FA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37CD248C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53FFE9D2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BBA0AC3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B3B9CC7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8FA5223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462DEC5F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6AD1C250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0C18740C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2128A2F0" w14:textId="77777777" w:rsidR="007D797C" w:rsidRDefault="007D797C">
      <w:pPr>
        <w:pStyle w:val="Textbody"/>
        <w:ind w:left="1162" w:right="41" w:hanging="221"/>
        <w:jc w:val="both"/>
        <w:rPr>
          <w:rFonts w:ascii="Times New Roman" w:hAnsi="Times New Roman" w:cs="Times New Roman"/>
          <w:color w:val="000000"/>
        </w:rPr>
      </w:pPr>
    </w:p>
    <w:p w14:paraId="18BF157B" w14:textId="77777777" w:rsidR="00B76CF7" w:rsidRDefault="00CF17B3" w:rsidP="00B76CF7">
      <w:pPr>
        <w:pStyle w:val="Textbody"/>
        <w:ind w:left="4785" w:right="731" w:hanging="1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br w:type="column"/>
      </w:r>
      <w:r w:rsidR="00B76CF7">
        <w:lastRenderedPageBreak/>
        <w:t xml:space="preserve">   </w:t>
      </w:r>
      <w:r w:rsidR="00B76CF7">
        <w:tab/>
      </w:r>
      <w:r w:rsidR="00B76CF7"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Załącznik</w:t>
      </w:r>
      <w:r w:rsidR="00B76CF7" w:rsidRPr="00B76CF7">
        <w:rPr>
          <w:rFonts w:ascii="Times New Roman" w:eastAsia="SimSun" w:hAnsi="Times New Roman" w:cs="Times New Roman"/>
          <w:color w:val="000000"/>
          <w:spacing w:val="-4"/>
          <w:sz w:val="20"/>
          <w:szCs w:val="20"/>
          <w:lang w:eastAsia="zh-CN" w:bidi="hi-IN"/>
        </w:rPr>
        <w:t xml:space="preserve"> </w:t>
      </w:r>
      <w:r w:rsidR="00B76CF7"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nr</w:t>
      </w:r>
      <w:r w:rsidR="00B76CF7" w:rsidRPr="00B76CF7">
        <w:rPr>
          <w:rFonts w:ascii="Times New Roman" w:eastAsia="SimSun" w:hAnsi="Times New Roman" w:cs="Times New Roman"/>
          <w:color w:val="000000"/>
          <w:spacing w:val="-4"/>
          <w:sz w:val="20"/>
          <w:szCs w:val="20"/>
          <w:lang w:eastAsia="zh-CN" w:bidi="hi-IN"/>
        </w:rPr>
        <w:t xml:space="preserve"> </w:t>
      </w:r>
      <w:r w:rsidR="00B76CF7"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1</w:t>
      </w:r>
      <w:r w:rsid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                            </w:t>
      </w:r>
      <w:r w:rsidR="00B76CF7" w:rsidRP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                          </w:t>
      </w:r>
      <w:r w:rsid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</w:t>
      </w:r>
      <w:r w:rsidR="00B76CF7" w:rsidRPr="00B76CF7">
        <w:rPr>
          <w:rFonts w:ascii="Times New Roman" w:hAnsi="Times New Roman" w:cs="Times New Roman"/>
          <w:color w:val="000000"/>
          <w:sz w:val="20"/>
          <w:szCs w:val="20"/>
        </w:rPr>
        <w:t>do</w:t>
      </w:r>
      <w:r w:rsidR="00B76CF7" w:rsidRP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B76CF7" w:rsidRPr="00B76CF7">
        <w:rPr>
          <w:rFonts w:ascii="Times New Roman" w:hAnsi="Times New Roman" w:cs="Times New Roman"/>
          <w:color w:val="000000"/>
          <w:sz w:val="20"/>
          <w:szCs w:val="20"/>
        </w:rPr>
        <w:t>Instrukcji</w:t>
      </w:r>
      <w:r w:rsidR="00B76CF7" w:rsidRPr="00B76CF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B76CF7" w:rsidRPr="00B76CF7">
        <w:rPr>
          <w:rFonts w:ascii="Times New Roman" w:hAnsi="Times New Roman" w:cs="Times New Roman"/>
          <w:color w:val="000000"/>
          <w:sz w:val="20"/>
          <w:szCs w:val="20"/>
        </w:rPr>
        <w:t>zarządzania</w:t>
      </w:r>
      <w:r w:rsidR="00B76CF7" w:rsidRPr="00B76CF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B76CF7" w:rsidRPr="00B76CF7">
        <w:rPr>
          <w:rFonts w:ascii="Times New Roman" w:hAnsi="Times New Roman" w:cs="Times New Roman"/>
          <w:color w:val="000000"/>
          <w:sz w:val="20"/>
          <w:szCs w:val="20"/>
        </w:rPr>
        <w:t>ryzykiem</w:t>
      </w:r>
    </w:p>
    <w:p w14:paraId="689CDBFB" w14:textId="7241943C" w:rsidR="00B76CF7" w:rsidRPr="00B76CF7" w:rsidRDefault="00B76CF7" w:rsidP="00B76CF7">
      <w:pPr>
        <w:pStyle w:val="Textbody"/>
        <w:ind w:left="4785" w:right="731" w:hanging="11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 Kwidzyńskim Centrum Sportu i Rekreacji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64B01621" w14:textId="0CDF4F87" w:rsidR="00B76CF7" w:rsidRPr="00B76CF7" w:rsidRDefault="00B76CF7" w:rsidP="00B76CF7">
      <w:pPr>
        <w:pStyle w:val="Textbody"/>
        <w:ind w:left="55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76CF7">
        <w:rPr>
          <w:rFonts w:ascii="Times New Roman" w:hAnsi="Times New Roman" w:cs="Times New Roman"/>
          <w:color w:val="000000"/>
          <w:spacing w:val="-2"/>
          <w:sz w:val="20"/>
          <w:szCs w:val="20"/>
        </w:rPr>
        <w:t>z dnia 17 września 2024</w:t>
      </w:r>
    </w:p>
    <w:p w14:paraId="1F0F3736" w14:textId="524DEA0C" w:rsidR="007D797C" w:rsidRDefault="00B76CF7" w:rsidP="00B76CF7">
      <w:pPr>
        <w:pStyle w:val="Textbody"/>
        <w:ind w:left="4785" w:right="731" w:hanging="11"/>
        <w:jc w:val="right"/>
        <w:rPr>
          <w:rFonts w:ascii="Times New Roman" w:hAnsi="Times New Roman" w:cs="Times New Roman"/>
          <w:color w:val="000000"/>
          <w:spacing w:val="-2"/>
        </w:rPr>
      </w:pPr>
      <w:r>
        <w:tab/>
      </w:r>
    </w:p>
    <w:p w14:paraId="25C5DC59" w14:textId="77777777" w:rsidR="007D797C" w:rsidRDefault="00CF17B3">
      <w:pPr>
        <w:pStyle w:val="Textbody"/>
        <w:ind w:left="55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Poniższa tabela przedstawia kategorie ryzyka wraz z przykładami dotyczącymi jego możliwych źródeł (przyczyn) oraz skutków. Tabela nie określa zamkniętego katalogu ryzyka oraz nie wszystkie wymienione kategorie ryzyka dotyczą poszczególnych stanowisk pracy i zadań.</w:t>
      </w:r>
    </w:p>
    <w:p w14:paraId="32A311FB" w14:textId="77777777" w:rsidR="007D797C" w:rsidRDefault="007D797C">
      <w:pPr>
        <w:pStyle w:val="Textbody"/>
        <w:ind w:left="55"/>
        <w:jc w:val="both"/>
        <w:rPr>
          <w:rFonts w:ascii="Times New Roman" w:hAnsi="Times New Roman" w:cs="Times New Roman"/>
          <w:color w:val="000000"/>
          <w:spacing w:val="-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2"/>
        <w:gridCol w:w="7606"/>
      </w:tblGrid>
      <w:tr w:rsidR="007D797C" w14:paraId="4F1DE64A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A73F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KATEGORIA RYZYKA</w:t>
            </w:r>
          </w:p>
        </w:tc>
      </w:tr>
      <w:tr w:rsidR="007D797C" w14:paraId="4DE19870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8CE2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Ryzyko finansowe</w:t>
            </w:r>
          </w:p>
        </w:tc>
      </w:tr>
      <w:tr w:rsidR="007D797C" w14:paraId="18AF337A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CE76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Budżetowe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7389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planowaniem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dochodów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wydatków,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dostępnością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środków publicznych, dokonywaniem wydatków i pobieraniem dochodów</w:t>
            </w:r>
          </w:p>
        </w:tc>
      </w:tr>
      <w:tr w:rsidR="007D797C" w14:paraId="5020540C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68798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Oszustwa</w:t>
            </w:r>
            <w:r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kradzieży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C9581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stratą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środków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rzeczowych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finansowych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będącą wynikiem przestępstwa lub wykroczenia</w:t>
            </w:r>
          </w:p>
        </w:tc>
      </w:tr>
      <w:tr w:rsidR="007D797C" w14:paraId="05B995E2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53691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Podlegające ubezpieczeniu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02DD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stratami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finansowymi,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które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mogą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być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przedmiotem ubezpieczenia, np. ryzyko pożaru, wypadku, kradzieży</w:t>
            </w:r>
          </w:p>
        </w:tc>
      </w:tr>
      <w:tr w:rsidR="007D797C" w14:paraId="39659637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7AF0E" w14:textId="77777777" w:rsidR="007D797C" w:rsidRDefault="00CF17B3">
            <w:pPr>
              <w:pStyle w:val="TableParagraph"/>
              <w:ind w:left="0" w:right="483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Zamówień </w:t>
            </w:r>
            <w:r>
              <w:rPr>
                <w:rFonts w:ascii="Times New Roman" w:hAnsi="Times New Roman" w:cs="Times New Roman"/>
                <w:color w:val="000000"/>
              </w:rPr>
              <w:t>publicznych i zlecania</w:t>
            </w:r>
            <w:r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zadań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publicznych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8F85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podejmowaniem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decyzji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oraz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udzielaniem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zamówień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publicznych lub zlecaniem zadań publicznych innym podmiotom - np. ryzyko naruszenia zasad, form lub trybu ustawy Prawo zamówień publicznych</w:t>
            </w:r>
          </w:p>
        </w:tc>
      </w:tr>
      <w:tr w:rsidR="007D797C" w14:paraId="3762AF6B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9EF7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Odpowiedzialności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1B30" w14:textId="77777777" w:rsidR="007D797C" w:rsidRDefault="00CF17B3">
            <w:pPr>
              <w:pStyle w:val="TableParagraph"/>
              <w:ind w:left="0" w:right="23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 z obowiązkiem zapłaty kwot pieniężnych tytułem np. odszkodowań,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odsetek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karnych,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kosztów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procesowych,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niepobrania należnych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opłat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np.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wydruki,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ksero,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kar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przetrzymanie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książek</w:t>
            </w:r>
          </w:p>
        </w:tc>
      </w:tr>
      <w:tr w:rsidR="007D797C" w14:paraId="263CC02A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7170" w14:textId="77777777" w:rsidR="007D797C" w:rsidRDefault="00CF17B3">
            <w:pPr>
              <w:pStyle w:val="TableContents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Ryzyko dotyczące zasobów ludzkich</w:t>
            </w:r>
          </w:p>
        </w:tc>
      </w:tr>
      <w:tr w:rsidR="007D797C" w14:paraId="5AF0AE40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C302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Personelu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DC98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liczebnością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kompetencjami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pracowników</w:t>
            </w:r>
          </w:p>
        </w:tc>
      </w:tr>
      <w:tr w:rsidR="007D797C" w14:paraId="377F7EB8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B0D4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Bhp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9E37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ze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zdrowiem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pracowników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wypadkami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przy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pracy</w:t>
            </w:r>
          </w:p>
        </w:tc>
      </w:tr>
      <w:tr w:rsidR="007D797C" w14:paraId="2DCD5772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3169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Ryzyko działalności</w:t>
            </w:r>
          </w:p>
        </w:tc>
      </w:tr>
      <w:tr w:rsidR="007D797C" w14:paraId="1A50CB4C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8323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Regulacji wewnętrznych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39D92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Związane z istnieniami i adekwatnością regulacji wewnętrznych stosunków do potrzeb i przepisów prawa (zarządzenia, instrukcje, wyjaśnienia)</w:t>
            </w:r>
          </w:p>
        </w:tc>
      </w:tr>
      <w:tr w:rsidR="007D797C" w14:paraId="37BEDB12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3F39C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Organizacji i podejmowania decyzji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68B6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Związane ze strukturą organizacyjną, organizacja pracy oraz przekazywaniem obowiązków i uprawnień np. ryzyko nieprecyzyjnie określonych obowiązków, ryzyko braku formalnie powierzonych obowiązków, ryzyko nieodpowiedniej struktury organizacyjnej  </w:t>
            </w:r>
          </w:p>
        </w:tc>
      </w:tr>
      <w:tr w:rsidR="007D797C" w14:paraId="05C84883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09EC" w14:textId="77777777" w:rsidR="007D797C" w:rsidRDefault="00CF17B3">
            <w:pPr>
              <w:pStyle w:val="TableContents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Kontroli zarządczej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680B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Związane z funkcjonowaniem systemu kontroli zarządczej np. ryzyko niedostatecznej kontroli, ryzyk nieskutecznych mechanizmów kontrolnych</w:t>
            </w:r>
          </w:p>
        </w:tc>
      </w:tr>
      <w:tr w:rsidR="007D797C" w14:paraId="4646A4C1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8D3F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Informacji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AAE9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jakością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informacji,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podstawie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których podejmowane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są decyzje, np. ryzyko braku komunikacji wewnętrznej i zewnętrznej</w:t>
            </w:r>
          </w:p>
        </w:tc>
      </w:tr>
      <w:tr w:rsidR="007D797C" w14:paraId="2B414DF1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B6079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Wizerunku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CC0F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wizerunkiem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Jednostki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np.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ryzyko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negatywnych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opinii, zaniechanie promocji</w:t>
            </w:r>
          </w:p>
        </w:tc>
      </w:tr>
      <w:tr w:rsidR="007D797C" w14:paraId="6FF65E82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DF03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Systemów informatycznych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1C01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używanymi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KCSiR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systemami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programami</w:t>
            </w:r>
          </w:p>
          <w:p w14:paraId="412628C1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informatycznymi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oraz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ochroną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zawartych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nich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danych,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np.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ryzyko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awarii, ryzyko udostępnienia danych osobom nieuprawnionym, ryzyko nieuprawnionej modyfikacji danych</w:t>
            </w:r>
          </w:p>
        </w:tc>
      </w:tr>
      <w:tr w:rsidR="007D797C" w14:paraId="359A4F5D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9EBB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Ryzyko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zewnętrzne</w:t>
            </w:r>
          </w:p>
        </w:tc>
      </w:tr>
      <w:tr w:rsidR="007D797C" w14:paraId="590D627F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7E0B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Infrastruktury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7557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infrastrukturą,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np.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bazą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lokalową,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wyposażeniem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środkami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łączności</w:t>
            </w:r>
          </w:p>
        </w:tc>
      </w:tr>
      <w:tr w:rsidR="007D797C" w14:paraId="561F1CA1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7E72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Gospodarcze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D33A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czynnikami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ekonomicznymi,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np.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kursy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walut,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inflacja</w:t>
            </w:r>
          </w:p>
        </w:tc>
      </w:tr>
      <w:tr w:rsidR="007D797C" w14:paraId="4A294391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2E0D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Środowiska prawnego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48DD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skomplikowaniem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zmianami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prawa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oraz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niejednolitym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orzecznictwem</w:t>
            </w:r>
          </w:p>
        </w:tc>
      </w:tr>
      <w:tr w:rsidR="007D797C" w14:paraId="292B7276" w14:textId="77777777">
        <w:tc>
          <w:tcPr>
            <w:tcW w:w="2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1F735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Zagrożenia naturalne</w:t>
            </w:r>
          </w:p>
        </w:tc>
        <w:tc>
          <w:tcPr>
            <w:tcW w:w="7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6473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Związane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klęskami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żywiołowymi,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epidemiami</w:t>
            </w:r>
          </w:p>
        </w:tc>
      </w:tr>
    </w:tbl>
    <w:p w14:paraId="02D2D4D0" w14:textId="77777777" w:rsidR="00CF17B3" w:rsidRDefault="00CF17B3">
      <w:pPr>
        <w:rPr>
          <w:rFonts w:cs="Mangal"/>
          <w:szCs w:val="21"/>
        </w:rPr>
        <w:sectPr w:rsidR="00CF17B3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2A91A358" w14:textId="77777777" w:rsidR="00D020F1" w:rsidRDefault="00CF17B3" w:rsidP="00D020F1">
      <w:pPr>
        <w:pStyle w:val="Textbody"/>
        <w:ind w:left="4785" w:right="731" w:hanging="11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</w:t>
      </w:r>
      <w:r w:rsidR="00D020F1"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Załącznik</w:t>
      </w:r>
      <w:r w:rsidR="00D020F1" w:rsidRPr="00B76CF7">
        <w:rPr>
          <w:rFonts w:ascii="Times New Roman" w:eastAsia="SimSun" w:hAnsi="Times New Roman" w:cs="Times New Roman"/>
          <w:color w:val="000000"/>
          <w:spacing w:val="-4"/>
          <w:sz w:val="20"/>
          <w:szCs w:val="20"/>
          <w:lang w:eastAsia="zh-CN" w:bidi="hi-IN"/>
        </w:rPr>
        <w:t xml:space="preserve"> </w:t>
      </w:r>
      <w:r w:rsidR="00D020F1"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nr</w:t>
      </w:r>
      <w:r w:rsidR="00D020F1" w:rsidRPr="00B76CF7">
        <w:rPr>
          <w:rFonts w:ascii="Times New Roman" w:eastAsia="SimSun" w:hAnsi="Times New Roman" w:cs="Times New Roman"/>
          <w:color w:val="000000"/>
          <w:spacing w:val="-4"/>
          <w:sz w:val="20"/>
          <w:szCs w:val="20"/>
          <w:lang w:eastAsia="zh-CN" w:bidi="hi-IN"/>
        </w:rPr>
        <w:t xml:space="preserve"> </w:t>
      </w:r>
      <w:r w:rsidR="00D020F1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2</w:t>
      </w:r>
      <w:r w:rsidR="00D020F1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                            </w:t>
      </w:r>
      <w:r w:rsidR="00D020F1" w:rsidRP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D020F1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                        </w:t>
      </w:r>
    </w:p>
    <w:p w14:paraId="11990532" w14:textId="1EEDF9B7" w:rsidR="00D020F1" w:rsidRDefault="00D020F1" w:rsidP="00D020F1">
      <w:pPr>
        <w:pStyle w:val="Textbody"/>
        <w:ind w:left="4785" w:right="731" w:hanging="1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do</w:t>
      </w:r>
      <w:r w:rsidRP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Instrukcji</w:t>
      </w:r>
      <w:r w:rsidRPr="00B76CF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zarządzania</w:t>
      </w:r>
      <w:r w:rsidRPr="00B76CF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ryzykiem</w:t>
      </w:r>
    </w:p>
    <w:p w14:paraId="08F0B39E" w14:textId="106A9E36" w:rsidR="007D797C" w:rsidRPr="00D020F1" w:rsidRDefault="00D020F1" w:rsidP="00D020F1">
      <w:pPr>
        <w:pStyle w:val="Textbody"/>
        <w:ind w:left="4785" w:right="731" w:hanging="11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 Kwidzyńskim Centrum Sportu i Rekreacji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</w:t>
      </w:r>
      <w:r w:rsidRPr="00B76CF7">
        <w:rPr>
          <w:rFonts w:ascii="Times New Roman" w:hAnsi="Times New Roman" w:cs="Times New Roman"/>
          <w:color w:val="000000"/>
          <w:spacing w:val="-2"/>
          <w:sz w:val="20"/>
          <w:szCs w:val="20"/>
        </w:rPr>
        <w:t>z dnia 17 września 2024</w:t>
      </w:r>
    </w:p>
    <w:p w14:paraId="15277750" w14:textId="77777777" w:rsidR="007D797C" w:rsidRDefault="00CF17B3">
      <w:pPr>
        <w:pStyle w:val="Akapitzlist"/>
        <w:numPr>
          <w:ilvl w:val="0"/>
          <w:numId w:val="23"/>
        </w:numPr>
        <w:tabs>
          <w:tab w:val="left" w:pos="1594"/>
        </w:tabs>
        <w:spacing w:before="0"/>
      </w:pPr>
      <w:r>
        <w:rPr>
          <w:rFonts w:ascii="Times New Roman" w:hAnsi="Times New Roman" w:cs="Times New Roman"/>
          <w:b/>
          <w:bCs/>
          <w:color w:val="000000"/>
        </w:rPr>
        <w:t>Zasady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oceny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wpływu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ryzyka</w:t>
      </w:r>
    </w:p>
    <w:p w14:paraId="2618F368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tbl>
      <w:tblPr>
        <w:tblW w:w="10270" w:type="dxa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9314"/>
      </w:tblGrid>
      <w:tr w:rsidR="007D797C" w14:paraId="01B88A97" w14:textId="77777777">
        <w:trPr>
          <w:trHeight w:val="457"/>
        </w:trPr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B13A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Wpływ</w:t>
            </w:r>
          </w:p>
        </w:tc>
        <w:tc>
          <w:tcPr>
            <w:tcW w:w="9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CCBF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Przesłanki</w:t>
            </w:r>
          </w:p>
        </w:tc>
      </w:tr>
      <w:tr w:rsidR="007D797C" w14:paraId="75D70FF1" w14:textId="77777777">
        <w:trPr>
          <w:trHeight w:val="1388"/>
        </w:trPr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761C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Wysoki</w:t>
            </w:r>
          </w:p>
        </w:tc>
        <w:tc>
          <w:tcPr>
            <w:tcW w:w="9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CCF1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Zdarzenie objęte ryzykiem powoduje uszczerbek mający krytyczny lub bardzo duży wpływ na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osiągniecie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celów</w:t>
            </w:r>
            <w:r>
              <w:rPr>
                <w:rFonts w:ascii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strategicznych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realizację</w:t>
            </w:r>
            <w:r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kluczowych</w:t>
            </w:r>
            <w:r>
              <w:rPr>
                <w:rFonts w:ascii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zadań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poważny</w:t>
            </w:r>
            <w:r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uszczerbek w zakresie jakości wykonywanych zadań, poważna strata finansowa albo uszczerbek na wizerunku. Z wystąpieniem zdarzenia objętego ryzykiem wiąże się długotrwały i trudny proces przywracania stanu poprzedniego.</w:t>
            </w:r>
          </w:p>
        </w:tc>
      </w:tr>
      <w:tr w:rsidR="007D797C" w14:paraId="3E3C533A" w14:textId="77777777">
        <w:trPr>
          <w:trHeight w:val="845"/>
        </w:trPr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7AF3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Średni</w:t>
            </w:r>
          </w:p>
        </w:tc>
        <w:tc>
          <w:tcPr>
            <w:tcW w:w="9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936B" w14:textId="77777777" w:rsidR="007D797C" w:rsidRDefault="00CF17B3">
            <w:pPr>
              <w:pStyle w:val="TableParagraph"/>
              <w:ind w:left="0" w:right="-15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Zdarzenie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objęte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ryzykiem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powoduje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znaczącą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stratę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posiadanych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zasobów,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ma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negatywny wpływ na efektywność działania, jakość wykonywanych zadań, wizerunek Jednostki. Z wystąpieniem zdarzenia objętego ryzykiem może się wiązać trudny proces przywracania stanu poprzedniego.</w:t>
            </w:r>
          </w:p>
        </w:tc>
      </w:tr>
      <w:tr w:rsidR="007D797C" w14:paraId="12CEA5E9" w14:textId="77777777">
        <w:trPr>
          <w:trHeight w:val="609"/>
        </w:trPr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AC5E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Niski</w:t>
            </w:r>
          </w:p>
        </w:tc>
        <w:tc>
          <w:tcPr>
            <w:tcW w:w="9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52E2" w14:textId="77777777" w:rsidR="007D797C" w:rsidRDefault="00CF17B3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Zdarzenie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objęte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ryzykiem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powoduje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niewielką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stratę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finansową,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zakłócenie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lub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opóźnienie w wykonywaniu zadań. Nie wpływa na reputację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KCSiR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Skutki zdarzenia można łatwo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usunąć.</w:t>
            </w:r>
          </w:p>
        </w:tc>
      </w:tr>
    </w:tbl>
    <w:p w14:paraId="1CBF8E39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7BBFEB7B" w14:textId="77777777" w:rsidR="007D797C" w:rsidRDefault="00CF17B3">
      <w:pPr>
        <w:pStyle w:val="Akapitzlist"/>
        <w:numPr>
          <w:ilvl w:val="0"/>
          <w:numId w:val="1"/>
        </w:numPr>
        <w:tabs>
          <w:tab w:val="left" w:pos="1594"/>
        </w:tabs>
        <w:spacing w:before="0"/>
      </w:pPr>
      <w:r>
        <w:rPr>
          <w:rFonts w:ascii="Times New Roman" w:hAnsi="Times New Roman" w:cs="Times New Roman"/>
          <w:b/>
          <w:bCs/>
          <w:color w:val="000000"/>
        </w:rPr>
        <w:t>Zasady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oceny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stopnia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prawdopodobieństwa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ziszczenia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się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ryzyka</w:t>
      </w:r>
    </w:p>
    <w:p w14:paraId="0CB9D887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tbl>
      <w:tblPr>
        <w:tblW w:w="10295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1"/>
        <w:gridCol w:w="8004"/>
      </w:tblGrid>
      <w:tr w:rsidR="007D797C" w14:paraId="575B7FB7" w14:textId="77777777">
        <w:trPr>
          <w:trHeight w:val="469"/>
        </w:trPr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7CD9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Prawdopodobieństwo</w:t>
            </w:r>
          </w:p>
        </w:tc>
        <w:tc>
          <w:tcPr>
            <w:tcW w:w="8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6773" w14:textId="77777777" w:rsidR="007D797C" w:rsidRDefault="00CF17B3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Przesłanki</w:t>
            </w:r>
          </w:p>
        </w:tc>
      </w:tr>
      <w:tr w:rsidR="007D797C" w14:paraId="4A186C54" w14:textId="77777777">
        <w:trPr>
          <w:trHeight w:val="555"/>
        </w:trPr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809F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Wysokie</w:t>
            </w:r>
          </w:p>
        </w:tc>
        <w:tc>
          <w:tcPr>
            <w:tcW w:w="8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383D" w14:textId="77777777" w:rsidR="007D797C" w:rsidRDefault="00CF17B3">
            <w:pPr>
              <w:pStyle w:val="TableParagraph"/>
              <w:ind w:left="8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Istnieją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uzasadnione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powody,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by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sądzić,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że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zdarzenie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objęte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ryzykiem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zdarzy się wielokrotnie w ciągu roku.</w:t>
            </w:r>
          </w:p>
        </w:tc>
      </w:tr>
      <w:tr w:rsidR="007D797C" w14:paraId="04AC4607" w14:textId="77777777">
        <w:trPr>
          <w:trHeight w:val="535"/>
        </w:trPr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A922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Średnie</w:t>
            </w:r>
          </w:p>
        </w:tc>
        <w:tc>
          <w:tcPr>
            <w:tcW w:w="8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564C" w14:textId="77777777" w:rsidR="007D797C" w:rsidRDefault="00CF17B3">
            <w:pPr>
              <w:pStyle w:val="TableParagraph"/>
              <w:ind w:left="8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Istnieją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uzasadnione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powody,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by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sądzić,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że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zdarzenie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objęte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ryzykiem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zdarzy się kilkukrotnie w ciągu roku.</w:t>
            </w:r>
          </w:p>
        </w:tc>
      </w:tr>
      <w:tr w:rsidR="007D797C" w14:paraId="25AD3890" w14:textId="77777777">
        <w:trPr>
          <w:trHeight w:val="543"/>
        </w:trPr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38A9" w14:textId="77777777" w:rsidR="007D797C" w:rsidRDefault="00CF17B3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Niskie</w:t>
            </w:r>
          </w:p>
        </w:tc>
        <w:tc>
          <w:tcPr>
            <w:tcW w:w="8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8C1F" w14:textId="77777777" w:rsidR="007D797C" w:rsidRDefault="00CF17B3">
            <w:pPr>
              <w:pStyle w:val="TableParagraph"/>
              <w:ind w:left="8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Istnieją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uzasadnione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powody,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by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sądzić,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że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zdarzenie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objęte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ryzykiem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zdarzy się raz w ciągu roku lub, że nie zdarzy się w ciągu roku.</w:t>
            </w:r>
          </w:p>
        </w:tc>
      </w:tr>
    </w:tbl>
    <w:p w14:paraId="015FA1BE" w14:textId="77777777" w:rsidR="00CF17B3" w:rsidRDefault="00CF17B3">
      <w:pPr>
        <w:rPr>
          <w:rFonts w:cs="Mangal"/>
          <w:szCs w:val="21"/>
        </w:rPr>
        <w:sectPr w:rsidR="00CF17B3">
          <w:pgSz w:w="11930" w:h="16860"/>
          <w:pgMar w:top="1940" w:right="0" w:bottom="280" w:left="600" w:header="708" w:footer="708" w:gutter="0"/>
          <w:cols w:space="708"/>
        </w:sectPr>
      </w:pPr>
    </w:p>
    <w:p w14:paraId="6ED5CB03" w14:textId="03F393D8" w:rsidR="00D020F1" w:rsidRDefault="00D020F1" w:rsidP="00D020F1">
      <w:pPr>
        <w:pStyle w:val="Textbody"/>
        <w:ind w:left="4785" w:right="731" w:hanging="11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lastRenderedPageBreak/>
        <w:t>Załącznik</w:t>
      </w:r>
      <w:r w:rsidRPr="00B76CF7">
        <w:rPr>
          <w:rFonts w:ascii="Times New Roman" w:eastAsia="SimSun" w:hAnsi="Times New Roman" w:cs="Times New Roman"/>
          <w:color w:val="000000"/>
          <w:spacing w:val="-4"/>
          <w:sz w:val="20"/>
          <w:szCs w:val="20"/>
          <w:lang w:eastAsia="zh-CN" w:bidi="hi-IN"/>
        </w:rPr>
        <w:t xml:space="preserve"> </w:t>
      </w:r>
      <w:r w:rsidRPr="00B76CF7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nr</w:t>
      </w:r>
      <w:r w:rsidRPr="00B76CF7">
        <w:rPr>
          <w:rFonts w:ascii="Times New Roman" w:eastAsia="SimSun" w:hAnsi="Times New Roman" w:cs="Times New Roman"/>
          <w:color w:val="000000"/>
          <w:spacing w:val="-4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3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                            </w:t>
      </w:r>
      <w:r w:rsidRP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                        </w:t>
      </w:r>
    </w:p>
    <w:p w14:paraId="1ADA167F" w14:textId="77777777" w:rsidR="00D020F1" w:rsidRDefault="00D020F1" w:rsidP="00D020F1">
      <w:pPr>
        <w:pStyle w:val="Textbody"/>
        <w:ind w:left="4785" w:right="731" w:hanging="1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 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do</w:t>
      </w:r>
      <w:r w:rsidRPr="00B76CF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Instrukcji</w:t>
      </w:r>
      <w:r w:rsidRPr="00B76CF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zarządzania</w:t>
      </w:r>
      <w:r w:rsidRPr="00B76CF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>ryzykiem</w:t>
      </w:r>
    </w:p>
    <w:p w14:paraId="3B9DC8E6" w14:textId="77777777" w:rsidR="00D020F1" w:rsidRPr="00D020F1" w:rsidRDefault="00D020F1" w:rsidP="00D020F1">
      <w:pPr>
        <w:pStyle w:val="Textbody"/>
        <w:ind w:left="4785" w:right="731" w:hanging="11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 Kwidzyńskim Centrum Sportu i Rekreacji</w:t>
      </w:r>
      <w:r w:rsidRPr="00B76CF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</w:t>
      </w:r>
      <w:r w:rsidRPr="00B76CF7">
        <w:rPr>
          <w:rFonts w:ascii="Times New Roman" w:hAnsi="Times New Roman" w:cs="Times New Roman"/>
          <w:color w:val="000000"/>
          <w:spacing w:val="-2"/>
          <w:sz w:val="20"/>
          <w:szCs w:val="20"/>
        </w:rPr>
        <w:t>z dnia 17 września 2024</w:t>
      </w:r>
    </w:p>
    <w:p w14:paraId="5FBDE5A2" w14:textId="3A23147D" w:rsidR="007D797C" w:rsidRDefault="007D797C">
      <w:pPr>
        <w:pStyle w:val="Textbody"/>
        <w:ind w:left="2630" w:right="1305" w:firstLine="2055"/>
        <w:jc w:val="both"/>
        <w:rPr>
          <w:rFonts w:ascii="Times New Roman" w:hAnsi="Times New Roman" w:cs="Times New Roman"/>
          <w:color w:val="000000"/>
        </w:rPr>
      </w:pPr>
    </w:p>
    <w:p w14:paraId="131F5B49" w14:textId="77777777" w:rsidR="007D797C" w:rsidRDefault="007D797C">
      <w:pPr>
        <w:pStyle w:val="Textbody"/>
        <w:ind w:left="2630" w:right="1305" w:firstLine="2055"/>
        <w:jc w:val="both"/>
        <w:rPr>
          <w:rFonts w:ascii="Times New Roman" w:hAnsi="Times New Roman" w:cs="Times New Roman"/>
          <w:color w:val="000000"/>
        </w:rPr>
      </w:pPr>
    </w:p>
    <w:p w14:paraId="34FDB46B" w14:textId="77777777" w:rsidR="007D797C" w:rsidRDefault="00CF17B3">
      <w:pPr>
        <w:pStyle w:val="Textbody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Arkusz identyfikacji oceny i przeciwdziałania ryzyka</w:t>
      </w:r>
    </w:p>
    <w:p w14:paraId="03FF4FDB" w14:textId="77777777" w:rsidR="007D797C" w:rsidRDefault="007D797C">
      <w:pPr>
        <w:pStyle w:val="Textbody"/>
        <w:jc w:val="center"/>
        <w:rPr>
          <w:rFonts w:ascii="Times New Roman" w:hAnsi="Times New Roman" w:cs="Times New Roman"/>
          <w:color w:val="000000"/>
        </w:rPr>
      </w:pPr>
    </w:p>
    <w:tbl>
      <w:tblPr>
        <w:tblW w:w="10121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1364"/>
        <w:gridCol w:w="1022"/>
        <w:gridCol w:w="1500"/>
        <w:gridCol w:w="1078"/>
        <w:gridCol w:w="1268"/>
        <w:gridCol w:w="1309"/>
        <w:gridCol w:w="1982"/>
      </w:tblGrid>
      <w:tr w:rsidR="007D797C" w14:paraId="0399C62D" w14:textId="77777777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3602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7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E66F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Ryzyko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05F8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Przeciwdziałanie ryzyku</w:t>
            </w:r>
          </w:p>
        </w:tc>
      </w:tr>
      <w:tr w:rsidR="007D797C" w14:paraId="3F09DBB8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5FF9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2B310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Cel-zadanie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6453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Miernik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9320" w14:textId="77777777" w:rsidR="007D797C" w:rsidRDefault="00CF17B3">
            <w:pPr>
              <w:pStyle w:val="TableContents"/>
            </w:pPr>
            <w:r>
              <w:rPr>
                <w:rFonts w:ascii="Times New Roman" w:hAnsi="Times New Roman" w:cs="Times New Roman"/>
                <w:color w:val="000000"/>
              </w:rPr>
              <w:t xml:space="preserve">Ryzyko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(wraz z podaniem kategorii)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61DB2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Wpływ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2528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Prawdopodobieństwo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4542A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Poziom istotności ryzyka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D8090" w14:textId="77777777" w:rsidR="007D797C" w:rsidRDefault="00CF17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Planowana metoda przeciwdziałania ryzyku</w:t>
            </w:r>
          </w:p>
        </w:tc>
      </w:tr>
      <w:tr w:rsidR="007D797C" w14:paraId="692CE8CA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FFA7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9365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488E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58A3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3205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A442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6BE4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E3AA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797C" w14:paraId="4C9DFCF9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B8D22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45F1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FA4E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4E50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533F2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69F6F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F3AF8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6072C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797C" w14:paraId="236E6866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EBC10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A953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A421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A4AB3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7E28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A928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6190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98DF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797C" w14:paraId="6FED5C12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CC2C" w14:textId="77777777" w:rsidR="007D797C" w:rsidRDefault="00CF17B3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99E4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C7480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E46F0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4984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2F1C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1D11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CB20" w14:textId="77777777" w:rsidR="007D797C" w:rsidRDefault="007D797C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F22063" w14:textId="77777777" w:rsidR="007D797C" w:rsidRDefault="007D797C">
      <w:pPr>
        <w:pStyle w:val="Textbody"/>
        <w:ind w:left="5355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06D16DEE" w14:textId="77777777" w:rsidR="007D797C" w:rsidRDefault="007D797C">
      <w:pPr>
        <w:pStyle w:val="Textbody"/>
        <w:ind w:left="5355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2B72EF98" w14:textId="77777777" w:rsidR="007D797C" w:rsidRDefault="007D797C">
      <w:pPr>
        <w:pStyle w:val="Textbody"/>
        <w:ind w:left="5355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735E7388" w14:textId="77777777" w:rsidR="007D797C" w:rsidRDefault="00CF17B3">
      <w:pPr>
        <w:pStyle w:val="Textbody"/>
        <w:ind w:left="5355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…...................................................................</w:t>
      </w:r>
    </w:p>
    <w:p w14:paraId="09831608" w14:textId="77777777" w:rsidR="007D797C" w:rsidRDefault="00CF17B3">
      <w:pPr>
        <w:pStyle w:val="Textbody"/>
        <w:ind w:left="5355"/>
        <w:jc w:val="both"/>
      </w:pPr>
      <w:r>
        <w:rPr>
          <w:rFonts w:ascii="Times New Roman" w:hAnsi="Times New Roman" w:cs="Times New Roman"/>
          <w:color w:val="000000"/>
          <w:spacing w:val="-2"/>
        </w:rPr>
        <w:t>/podpis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kierownika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komórki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organizacyjnej/</w:t>
      </w:r>
    </w:p>
    <w:p w14:paraId="04F0DA7F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26FAE659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02639E41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42BAE6C0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17332401" w14:textId="77777777" w:rsidR="007D797C" w:rsidRDefault="007D797C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1FF8F316" w14:textId="77777777" w:rsidR="007D797C" w:rsidRDefault="00CF17B3">
      <w:pPr>
        <w:pStyle w:val="Standard"/>
        <w:ind w:left="818"/>
        <w:jc w:val="both"/>
      </w:pPr>
      <w:r>
        <w:rPr>
          <w:rFonts w:ascii="Times New Roman" w:hAnsi="Times New Roman" w:cs="Times New Roman"/>
          <w:b/>
          <w:color w:val="000000"/>
        </w:rPr>
        <w:t>Zasady</w:t>
      </w:r>
      <w:r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wypełniania</w:t>
      </w:r>
      <w:r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</w:rPr>
        <w:t>arkusza:</w:t>
      </w:r>
    </w:p>
    <w:p w14:paraId="2C9259BA" w14:textId="77777777" w:rsidR="007D797C" w:rsidRDefault="007D797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232" w:type="dxa"/>
        <w:tblInd w:w="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8958"/>
      </w:tblGrid>
      <w:tr w:rsidR="007D797C" w14:paraId="009AE00F" w14:textId="77777777">
        <w:trPr>
          <w:trHeight w:val="45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FA08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Kolumna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C6FD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Sposób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wypełnienia</w:t>
            </w:r>
          </w:p>
        </w:tc>
      </w:tr>
      <w:tr w:rsidR="007D797C" w14:paraId="19D0C704" w14:textId="77777777">
        <w:trPr>
          <w:trHeight w:val="45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5493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5CEE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Numer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kolejny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celu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według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propozycji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planu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działania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jednostki</w:t>
            </w:r>
          </w:p>
        </w:tc>
      </w:tr>
      <w:tr w:rsidR="007D797C" w14:paraId="25347588" w14:textId="77777777">
        <w:trPr>
          <w:trHeight w:val="45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B2E6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2893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Nazwa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celu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zamieszczonego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propozycji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planu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działania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jednostki</w:t>
            </w:r>
          </w:p>
        </w:tc>
      </w:tr>
      <w:tr w:rsidR="007D797C" w14:paraId="45691B11" w14:textId="77777777">
        <w:trPr>
          <w:trHeight w:val="45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ABFC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CAA0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Miernik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opisujący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wykonanie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zadania</w:t>
            </w:r>
          </w:p>
        </w:tc>
      </w:tr>
      <w:tr w:rsidR="007D797C" w14:paraId="51F4C8C8" w14:textId="77777777">
        <w:trPr>
          <w:trHeight w:val="62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24D4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C80E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Wskazanie kategorii ryzyka oraz krótki opis ryzyka, np. ryzyko sparaliżowania działalności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powodu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awarii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łączy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internetowych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, zasilania energetycznego, skażenia wody</w:t>
            </w:r>
          </w:p>
        </w:tc>
      </w:tr>
      <w:tr w:rsidR="007D797C" w14:paraId="270A9037" w14:textId="77777777">
        <w:trPr>
          <w:trHeight w:val="45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78B3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2EEA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Ocena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wpływu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skali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wysoki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średni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niski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od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punktów</w:t>
            </w:r>
          </w:p>
        </w:tc>
      </w:tr>
      <w:tr w:rsidR="007D797C" w14:paraId="49B95AD3" w14:textId="77777777">
        <w:trPr>
          <w:trHeight w:val="45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5336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3886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Ocena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prawdopodobieństwa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skali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wysokie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średnie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niskie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od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punktów</w:t>
            </w:r>
          </w:p>
        </w:tc>
      </w:tr>
      <w:tr w:rsidR="007D797C" w14:paraId="3BD83EEE" w14:textId="77777777">
        <w:trPr>
          <w:trHeight w:val="755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2B17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F468" w14:textId="77777777" w:rsidR="007D797C" w:rsidRDefault="00CF17B3">
            <w:pPr>
              <w:pStyle w:val="TableParagraph"/>
              <w:ind w:left="6" w:right="559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Poziom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istotności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ryzyka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wynikający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przyznanych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ocen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prawdopodobieństwa                       i wpływu (poważny, umiarkowany, nieznaczny)</w:t>
            </w:r>
          </w:p>
        </w:tc>
      </w:tr>
      <w:tr w:rsidR="007D797C" w14:paraId="515A54CB" w14:textId="77777777">
        <w:trPr>
          <w:trHeight w:val="703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01C1" w14:textId="77777777" w:rsidR="007D797C" w:rsidRDefault="00CF17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8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4C64" w14:textId="77777777" w:rsidR="007D797C" w:rsidRDefault="00CF17B3">
            <w:pPr>
              <w:pStyle w:val="TableParagraph"/>
              <w:ind w:left="6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Wskazanie planowanej metody przeciwdziałania ryzyku, np. powierzenie odpowiedzialności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wyznaczonemu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pracownikowi,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bieżący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nadzór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Głównego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Księgowego</w:t>
            </w:r>
          </w:p>
        </w:tc>
      </w:tr>
    </w:tbl>
    <w:p w14:paraId="1173DFFE" w14:textId="77777777" w:rsidR="007D797C" w:rsidRDefault="007D797C">
      <w:pPr>
        <w:pStyle w:val="Textbody"/>
        <w:ind w:left="5355"/>
        <w:jc w:val="both"/>
        <w:rPr>
          <w:rFonts w:ascii="Times New Roman" w:hAnsi="Times New Roman" w:cs="Times New Roman"/>
          <w:color w:val="000000"/>
        </w:rPr>
      </w:pPr>
    </w:p>
    <w:sectPr w:rsidR="007D797C">
      <w:pgSz w:w="11930" w:h="16860"/>
      <w:pgMar w:top="1940" w:right="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0613" w14:textId="77777777" w:rsidR="00CF17B3" w:rsidRDefault="00CF17B3">
      <w:r>
        <w:separator/>
      </w:r>
    </w:p>
  </w:endnote>
  <w:endnote w:type="continuationSeparator" w:id="0">
    <w:p w14:paraId="4D998163" w14:textId="77777777" w:rsidR="00CF17B3" w:rsidRDefault="00CF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3EF5" w14:textId="77777777" w:rsidR="00CF17B3" w:rsidRDefault="00CF17B3">
      <w:r>
        <w:rPr>
          <w:color w:val="000000"/>
        </w:rPr>
        <w:separator/>
      </w:r>
    </w:p>
  </w:footnote>
  <w:footnote w:type="continuationSeparator" w:id="0">
    <w:p w14:paraId="4192C77D" w14:textId="77777777" w:rsidR="00CF17B3" w:rsidRDefault="00CF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5F3C"/>
    <w:multiLevelType w:val="multilevel"/>
    <w:tmpl w:val="9E0E16D4"/>
    <w:styleLink w:val="WWNum12"/>
    <w:lvl w:ilvl="0">
      <w:start w:val="1"/>
      <w:numFmt w:val="decimal"/>
      <w:lvlText w:val="%1."/>
      <w:lvlJc w:val="left"/>
      <w:pPr>
        <w:ind w:left="1649" w:hanging="425"/>
      </w:pPr>
      <w:rPr>
        <w:rFonts w:eastAsia="Arial" w:cs="Arial"/>
        <w:b/>
        <w:bCs/>
        <w:i w:val="0"/>
        <w:iCs w:val="0"/>
        <w:spacing w:val="-7"/>
        <w:w w:val="102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2608" w:hanging="425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576" w:hanging="4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544" w:hanging="4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512" w:hanging="4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480" w:hanging="4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448" w:hanging="4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416" w:hanging="4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84" w:hanging="425"/>
      </w:pPr>
      <w:rPr>
        <w:lang w:val="pl-PL" w:eastAsia="en-US" w:bidi="ar-SA"/>
      </w:rPr>
    </w:lvl>
  </w:abstractNum>
  <w:abstractNum w:abstractNumId="1" w15:restartNumberingAfterBreak="0">
    <w:nsid w:val="1D6E3B6E"/>
    <w:multiLevelType w:val="multilevel"/>
    <w:tmpl w:val="51DAA6F8"/>
    <w:styleLink w:val="WWNum8"/>
    <w:lvl w:ilvl="0">
      <w:start w:val="1"/>
      <w:numFmt w:val="decimal"/>
      <w:lvlText w:val="%1."/>
      <w:lvlJc w:val="left"/>
      <w:pPr>
        <w:ind w:left="1224" w:hanging="284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23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4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5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7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8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9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00" w:hanging="284"/>
      </w:pPr>
      <w:rPr>
        <w:lang w:val="pl-PL" w:eastAsia="en-US" w:bidi="ar-SA"/>
      </w:rPr>
    </w:lvl>
  </w:abstractNum>
  <w:abstractNum w:abstractNumId="2" w15:restartNumberingAfterBreak="0">
    <w:nsid w:val="1E9A4437"/>
    <w:multiLevelType w:val="multilevel"/>
    <w:tmpl w:val="ECF2AF22"/>
    <w:styleLink w:val="WWNum6"/>
    <w:lvl w:ilvl="0">
      <w:start w:val="1"/>
      <w:numFmt w:val="decimal"/>
      <w:lvlText w:val="%1)"/>
      <w:lvlJc w:val="left"/>
      <w:pPr>
        <w:ind w:left="1224" w:hanging="214"/>
      </w:pPr>
    </w:lvl>
    <w:lvl w:ilvl="1">
      <w:start w:val="1"/>
      <w:numFmt w:val="decimal"/>
      <w:lvlText w:val="%2)"/>
      <w:lvlJc w:val="left"/>
      <w:pPr>
        <w:ind w:left="851" w:hanging="284"/>
      </w:pPr>
      <w:rPr>
        <w:rFonts w:eastAsia="Arial" w:cs="Arial"/>
        <w:b w:val="0"/>
        <w:bCs w:val="0"/>
        <w:i w:val="0"/>
        <w:iCs w:val="0"/>
        <w:spacing w:val="-8"/>
        <w:w w:val="100"/>
        <w:sz w:val="24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4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5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7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8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9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00" w:hanging="284"/>
      </w:pPr>
      <w:rPr>
        <w:lang w:val="pl-PL" w:eastAsia="en-US" w:bidi="ar-SA"/>
      </w:rPr>
    </w:lvl>
  </w:abstractNum>
  <w:abstractNum w:abstractNumId="3" w15:restartNumberingAfterBreak="0">
    <w:nsid w:val="26AA7F00"/>
    <w:multiLevelType w:val="multilevel"/>
    <w:tmpl w:val="F4748FE8"/>
    <w:styleLink w:val="WWNum4"/>
    <w:lvl w:ilvl="0">
      <w:start w:val="1"/>
      <w:numFmt w:val="decimal"/>
      <w:lvlText w:val="%1)"/>
      <w:lvlJc w:val="left"/>
      <w:pPr>
        <w:ind w:left="941" w:hanging="24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2"/>
      <w:numFmt w:val="decimal"/>
      <w:lvlText w:val="%2."/>
      <w:lvlJc w:val="left"/>
      <w:pPr>
        <w:ind w:left="1310" w:hanging="351"/>
      </w:pPr>
      <w:rPr>
        <w:spacing w:val="-8"/>
        <w:w w:val="10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1224" w:hanging="284"/>
      </w:pPr>
      <w:rPr>
        <w:rFonts w:eastAsia="Arial" w:cs="Arial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7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2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7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20" w:hanging="284"/>
      </w:pPr>
      <w:rPr>
        <w:lang w:val="pl-PL" w:eastAsia="en-US" w:bidi="ar-SA"/>
      </w:rPr>
    </w:lvl>
  </w:abstractNum>
  <w:abstractNum w:abstractNumId="4" w15:restartNumberingAfterBreak="0">
    <w:nsid w:val="293B6906"/>
    <w:multiLevelType w:val="multilevel"/>
    <w:tmpl w:val="BA001904"/>
    <w:styleLink w:val="WWNum2"/>
    <w:lvl w:ilvl="0">
      <w:start w:val="1"/>
      <w:numFmt w:val="decimal"/>
      <w:lvlText w:val="%1."/>
      <w:lvlJc w:val="left"/>
      <w:pPr>
        <w:ind w:left="1229" w:hanging="202"/>
      </w:pPr>
      <w:rPr>
        <w:rFonts w:eastAsia="Arial" w:cs="Arial"/>
        <w:b w:val="0"/>
        <w:bCs w:val="0"/>
        <w:i w:val="0"/>
        <w:iCs w:val="0"/>
        <w:spacing w:val="-7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230" w:hanging="20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40" w:hanging="20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50" w:hanging="20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60" w:hanging="20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70" w:hanging="20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80" w:hanging="20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90" w:hanging="20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00" w:hanging="202"/>
      </w:pPr>
      <w:rPr>
        <w:lang w:val="pl-PL" w:eastAsia="en-US" w:bidi="ar-SA"/>
      </w:rPr>
    </w:lvl>
  </w:abstractNum>
  <w:abstractNum w:abstractNumId="5" w15:restartNumberingAfterBreak="0">
    <w:nsid w:val="2B547BB6"/>
    <w:multiLevelType w:val="multilevel"/>
    <w:tmpl w:val="966877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2BC96AAC"/>
    <w:multiLevelType w:val="multilevel"/>
    <w:tmpl w:val="2C7866FE"/>
    <w:styleLink w:val="WWNum11"/>
    <w:lvl w:ilvl="0">
      <w:start w:val="1"/>
      <w:numFmt w:val="decimal"/>
      <w:lvlText w:val="%1)"/>
      <w:lvlJc w:val="left"/>
      <w:pPr>
        <w:ind w:left="1224" w:hanging="284"/>
      </w:pPr>
      <w:rPr>
        <w:b w:val="0"/>
        <w:bCs w:val="0"/>
        <w:i w:val="0"/>
        <w:iCs w:val="0"/>
        <w:color w:val="00B0F0"/>
        <w:spacing w:val="-3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23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4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5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7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8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9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00" w:hanging="284"/>
      </w:pPr>
      <w:rPr>
        <w:lang w:val="pl-PL" w:eastAsia="en-US" w:bidi="ar-SA"/>
      </w:rPr>
    </w:lvl>
  </w:abstractNum>
  <w:abstractNum w:abstractNumId="7" w15:restartNumberingAfterBreak="0">
    <w:nsid w:val="2F656E92"/>
    <w:multiLevelType w:val="multilevel"/>
    <w:tmpl w:val="55F89F6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decimal"/>
      <w:lvlText w:val="%5."/>
      <w:lvlJc w:val="left"/>
      <w:pPr>
        <w:ind w:left="2869" w:hanging="360"/>
      </w:pPr>
    </w:lvl>
    <w:lvl w:ilvl="5">
      <w:start w:val="1"/>
      <w:numFmt w:val="decimal"/>
      <w:lvlText w:val="%6.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decimal"/>
      <w:lvlText w:val="%8."/>
      <w:lvlJc w:val="left"/>
      <w:pPr>
        <w:ind w:left="3949" w:hanging="360"/>
      </w:pPr>
    </w:lvl>
    <w:lvl w:ilvl="8">
      <w:start w:val="1"/>
      <w:numFmt w:val="decimal"/>
      <w:lvlText w:val="%9."/>
      <w:lvlJc w:val="left"/>
      <w:pPr>
        <w:ind w:left="4309" w:hanging="360"/>
      </w:pPr>
    </w:lvl>
  </w:abstractNum>
  <w:abstractNum w:abstractNumId="8" w15:restartNumberingAfterBreak="0">
    <w:nsid w:val="3FA02CB8"/>
    <w:multiLevelType w:val="multilevel"/>
    <w:tmpl w:val="6F1E7240"/>
    <w:lvl w:ilvl="0">
      <w:start w:val="1"/>
      <w:numFmt w:val="decimal"/>
      <w:lvlText w:val="%1)"/>
      <w:lvlJc w:val="left"/>
      <w:pPr>
        <w:ind w:left="1659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2019" w:hanging="360"/>
      </w:pPr>
    </w:lvl>
    <w:lvl w:ilvl="2">
      <w:start w:val="1"/>
      <w:numFmt w:val="decimal"/>
      <w:lvlText w:val="%3."/>
      <w:lvlJc w:val="left"/>
      <w:pPr>
        <w:ind w:left="2379" w:hanging="36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decimal"/>
      <w:lvlText w:val="%5."/>
      <w:lvlJc w:val="left"/>
      <w:pPr>
        <w:ind w:left="3099" w:hanging="360"/>
      </w:pPr>
    </w:lvl>
    <w:lvl w:ilvl="5">
      <w:start w:val="1"/>
      <w:numFmt w:val="decimal"/>
      <w:lvlText w:val="%6."/>
      <w:lvlJc w:val="left"/>
      <w:pPr>
        <w:ind w:left="3459" w:hanging="360"/>
      </w:pPr>
    </w:lvl>
    <w:lvl w:ilvl="6">
      <w:start w:val="1"/>
      <w:numFmt w:val="decimal"/>
      <w:lvlText w:val="%7."/>
      <w:lvlJc w:val="left"/>
      <w:pPr>
        <w:ind w:left="3819" w:hanging="360"/>
      </w:pPr>
    </w:lvl>
    <w:lvl w:ilvl="7">
      <w:start w:val="1"/>
      <w:numFmt w:val="decimal"/>
      <w:lvlText w:val="%8."/>
      <w:lvlJc w:val="left"/>
      <w:pPr>
        <w:ind w:left="4179" w:hanging="360"/>
      </w:pPr>
    </w:lvl>
    <w:lvl w:ilvl="8">
      <w:start w:val="1"/>
      <w:numFmt w:val="decimal"/>
      <w:lvlText w:val="%9."/>
      <w:lvlJc w:val="left"/>
      <w:pPr>
        <w:ind w:left="4539" w:hanging="360"/>
      </w:pPr>
    </w:lvl>
  </w:abstractNum>
  <w:abstractNum w:abstractNumId="9" w15:restartNumberingAfterBreak="0">
    <w:nsid w:val="4E38700F"/>
    <w:multiLevelType w:val="multilevel"/>
    <w:tmpl w:val="8584AA2A"/>
    <w:styleLink w:val="WWNum5"/>
    <w:lvl w:ilvl="0">
      <w:start w:val="1"/>
      <w:numFmt w:val="decimal"/>
      <w:lvlText w:val="%1."/>
      <w:lvlJc w:val="left"/>
      <w:pPr>
        <w:ind w:left="1224" w:hanging="284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23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4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5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7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8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9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00" w:hanging="284"/>
      </w:pPr>
      <w:rPr>
        <w:lang w:val="pl-PL" w:eastAsia="en-US" w:bidi="ar-SA"/>
      </w:rPr>
    </w:lvl>
  </w:abstractNum>
  <w:abstractNum w:abstractNumId="10" w15:restartNumberingAfterBreak="0">
    <w:nsid w:val="582540C5"/>
    <w:multiLevelType w:val="multilevel"/>
    <w:tmpl w:val="1FB845BE"/>
    <w:styleLink w:val="WWNum1"/>
    <w:lvl w:ilvl="0">
      <w:start w:val="2"/>
      <w:numFmt w:val="decimal"/>
      <w:lvlText w:val="%1."/>
      <w:lvlJc w:val="left"/>
      <w:pPr>
        <w:ind w:left="1733" w:hanging="360"/>
      </w:pPr>
      <w:rPr>
        <w:rFonts w:eastAsia="Arial" w:cs="Arial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805" w:hanging="288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1.%2.%3)"/>
      <w:lvlJc w:val="left"/>
      <w:pPr>
        <w:ind w:left="2021" w:hanging="288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182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45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07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7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83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995" w:hanging="288"/>
      </w:pPr>
      <w:rPr>
        <w:lang w:val="pl-PL" w:eastAsia="en-US" w:bidi="ar-SA"/>
      </w:rPr>
    </w:lvl>
  </w:abstractNum>
  <w:abstractNum w:abstractNumId="11" w15:restartNumberingAfterBreak="0">
    <w:nsid w:val="5E6C3249"/>
    <w:multiLevelType w:val="multilevel"/>
    <w:tmpl w:val="B4CC7254"/>
    <w:styleLink w:val="WWNum3"/>
    <w:lvl w:ilvl="0">
      <w:start w:val="1"/>
      <w:numFmt w:val="decimal"/>
      <w:lvlText w:val="%1)"/>
      <w:lvlJc w:val="left"/>
      <w:pPr>
        <w:ind w:left="941" w:hanging="24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978" w:hanging="2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016" w:hanging="2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054" w:hanging="2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092" w:hanging="2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30" w:hanging="2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168" w:hanging="2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06" w:hanging="2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244" w:hanging="240"/>
      </w:pPr>
      <w:rPr>
        <w:lang w:val="pl-PL" w:eastAsia="en-US" w:bidi="ar-SA"/>
      </w:rPr>
    </w:lvl>
  </w:abstractNum>
  <w:abstractNum w:abstractNumId="12" w15:restartNumberingAfterBreak="0">
    <w:nsid w:val="5F033311"/>
    <w:multiLevelType w:val="multilevel"/>
    <w:tmpl w:val="F2B0DA26"/>
    <w:styleLink w:val="WWNum9"/>
    <w:lvl w:ilvl="0">
      <w:start w:val="1"/>
      <w:numFmt w:val="decimal"/>
      <w:lvlText w:val="%1)"/>
      <w:lvlJc w:val="left"/>
      <w:pPr>
        <w:ind w:left="1224" w:hanging="284"/>
      </w:pPr>
      <w:rPr>
        <w:rFonts w:eastAsia="Arial" w:cs="Arial"/>
        <w:b w:val="0"/>
        <w:bCs w:val="0"/>
        <w:i w:val="0"/>
        <w:iCs w:val="0"/>
        <w:spacing w:val="-6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23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4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25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2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27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28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29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00" w:hanging="284"/>
      </w:pPr>
      <w:rPr>
        <w:lang w:val="pl-PL" w:eastAsia="en-US" w:bidi="ar-SA"/>
      </w:rPr>
    </w:lvl>
  </w:abstractNum>
  <w:abstractNum w:abstractNumId="13" w15:restartNumberingAfterBreak="0">
    <w:nsid w:val="64804963"/>
    <w:multiLevelType w:val="multilevel"/>
    <w:tmpl w:val="3A8C8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5C04453"/>
    <w:multiLevelType w:val="multilevel"/>
    <w:tmpl w:val="98B4D2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66201EA"/>
    <w:multiLevelType w:val="multilevel"/>
    <w:tmpl w:val="14429E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BCD5F0F"/>
    <w:multiLevelType w:val="multilevel"/>
    <w:tmpl w:val="9CD8B78C"/>
    <w:styleLink w:val="WWNum10"/>
    <w:lvl w:ilvl="0">
      <w:start w:val="1"/>
      <w:numFmt w:val="decimal"/>
      <w:lvlText w:val="%1."/>
      <w:lvlJc w:val="left"/>
      <w:pPr>
        <w:ind w:left="1087" w:hanging="269"/>
      </w:pPr>
      <w:rPr>
        <w:rFonts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24" w:hanging="284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42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64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86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09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831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953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076" w:hanging="284"/>
      </w:pPr>
      <w:rPr>
        <w:lang w:val="pl-PL" w:eastAsia="en-US" w:bidi="ar-SA"/>
      </w:rPr>
    </w:lvl>
  </w:abstractNum>
  <w:abstractNum w:abstractNumId="17" w15:restartNumberingAfterBreak="0">
    <w:nsid w:val="700A7CAE"/>
    <w:multiLevelType w:val="multilevel"/>
    <w:tmpl w:val="0546A870"/>
    <w:styleLink w:val="WWNum7"/>
    <w:lvl w:ilvl="0">
      <w:start w:val="2"/>
      <w:numFmt w:val="decimal"/>
      <w:lvlText w:val="%1."/>
      <w:lvlJc w:val="left"/>
      <w:pPr>
        <w:ind w:left="1294" w:hanging="284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302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04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306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308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31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312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8314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9316" w:hanging="284"/>
      </w:pPr>
      <w:rPr>
        <w:lang w:val="pl-PL" w:eastAsia="en-US" w:bidi="ar-SA"/>
      </w:rPr>
    </w:lvl>
  </w:abstractNum>
  <w:abstractNum w:abstractNumId="18" w15:restartNumberingAfterBreak="0">
    <w:nsid w:val="758421E9"/>
    <w:multiLevelType w:val="multilevel"/>
    <w:tmpl w:val="23B086BA"/>
    <w:lvl w:ilvl="0">
      <w:start w:val="1"/>
      <w:numFmt w:val="lowerLetter"/>
      <w:lvlText w:val="%1)"/>
      <w:lvlJc w:val="left"/>
      <w:pPr>
        <w:ind w:left="1877" w:hanging="360"/>
      </w:pPr>
    </w:lvl>
    <w:lvl w:ilvl="1">
      <w:start w:val="1"/>
      <w:numFmt w:val="decimal"/>
      <w:lvlText w:val="%2)"/>
      <w:lvlJc w:val="left"/>
      <w:pPr>
        <w:ind w:left="2237" w:hanging="360"/>
      </w:pPr>
    </w:lvl>
    <w:lvl w:ilvl="2">
      <w:start w:val="1"/>
      <w:numFmt w:val="lowerLetter"/>
      <w:lvlText w:val="%3)"/>
      <w:lvlJc w:val="left"/>
      <w:pPr>
        <w:ind w:left="2597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9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3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6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0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757" w:hanging="360"/>
      </w:pPr>
      <w:rPr>
        <w:rFonts w:ascii="OpenSymbol" w:eastAsia="OpenSymbol" w:hAnsi="OpenSymbol" w:cs="OpenSymbol"/>
      </w:rPr>
    </w:lvl>
  </w:abstractNum>
  <w:num w:numId="1" w16cid:durableId="1045174277">
    <w:abstractNumId w:val="0"/>
    <w:lvlOverride w:ilvl="0">
      <w:lvl w:ilvl="0">
        <w:start w:val="1"/>
        <w:numFmt w:val="decimal"/>
        <w:lvlText w:val="%1."/>
        <w:lvlJc w:val="left"/>
        <w:pPr>
          <w:ind w:left="1649" w:hanging="425"/>
        </w:pPr>
        <w:rPr>
          <w:rFonts w:ascii="Times New Roman" w:eastAsia="Arial" w:hAnsi="Times New Roman" w:cs="Times New Roman" w:hint="default"/>
          <w:b/>
          <w:bCs/>
          <w:i w:val="0"/>
          <w:iCs w:val="0"/>
          <w:spacing w:val="-7"/>
          <w:w w:val="102"/>
          <w:sz w:val="24"/>
          <w:szCs w:val="24"/>
          <w:lang w:val="pl-PL" w:eastAsia="en-US" w:bidi="ar-SA"/>
        </w:rPr>
      </w:lvl>
    </w:lvlOverride>
  </w:num>
  <w:num w:numId="2" w16cid:durableId="1354958713">
    <w:abstractNumId w:val="6"/>
  </w:num>
  <w:num w:numId="3" w16cid:durableId="863252968">
    <w:abstractNumId w:val="16"/>
    <w:lvlOverride w:ilvl="1">
      <w:lvl w:ilvl="1">
        <w:start w:val="1"/>
        <w:numFmt w:val="decimal"/>
        <w:lvlText w:val="%2)"/>
        <w:lvlJc w:val="left"/>
        <w:pPr>
          <w:ind w:left="1224" w:hanging="284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spacing w:val="-1"/>
          <w:w w:val="100"/>
          <w:sz w:val="22"/>
          <w:szCs w:val="22"/>
          <w:lang w:val="pl-PL" w:eastAsia="en-US" w:bidi="ar-SA"/>
        </w:rPr>
      </w:lvl>
    </w:lvlOverride>
  </w:num>
  <w:num w:numId="4" w16cid:durableId="1252081591">
    <w:abstractNumId w:val="12"/>
    <w:lvlOverride w:ilvl="0">
      <w:lvl w:ilvl="0">
        <w:start w:val="1"/>
        <w:numFmt w:val="decimal"/>
        <w:lvlText w:val="%1)"/>
        <w:lvlJc w:val="left"/>
        <w:pPr>
          <w:ind w:left="1224" w:hanging="284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spacing w:val="-6"/>
          <w:w w:val="100"/>
          <w:sz w:val="22"/>
          <w:szCs w:val="22"/>
          <w:lang w:val="pl-PL" w:eastAsia="en-US" w:bidi="ar-SA"/>
        </w:rPr>
      </w:lvl>
    </w:lvlOverride>
  </w:num>
  <w:num w:numId="5" w16cid:durableId="1893686687">
    <w:abstractNumId w:val="1"/>
  </w:num>
  <w:num w:numId="6" w16cid:durableId="1063524026">
    <w:abstractNumId w:val="17"/>
  </w:num>
  <w:num w:numId="7" w16cid:durableId="1646202268">
    <w:abstractNumId w:val="2"/>
    <w:lvlOverride w:ilvl="1">
      <w:lvl w:ilvl="1">
        <w:start w:val="1"/>
        <w:numFmt w:val="decimal"/>
        <w:lvlText w:val="%2)"/>
        <w:lvlJc w:val="left"/>
        <w:pPr>
          <w:ind w:left="851" w:hanging="284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spacing w:val="-8"/>
          <w:w w:val="100"/>
          <w:sz w:val="24"/>
          <w:szCs w:val="22"/>
          <w:lang w:val="pl-PL" w:eastAsia="en-US" w:bidi="ar-SA"/>
        </w:rPr>
      </w:lvl>
    </w:lvlOverride>
  </w:num>
  <w:num w:numId="8" w16cid:durableId="1307474566">
    <w:abstractNumId w:val="9"/>
  </w:num>
  <w:num w:numId="9" w16cid:durableId="2046707892">
    <w:abstractNumId w:val="3"/>
    <w:lvlOverride w:ilvl="0">
      <w:lvl w:ilvl="0">
        <w:start w:val="1"/>
        <w:numFmt w:val="decimal"/>
        <w:lvlText w:val="%1)"/>
        <w:lvlJc w:val="left"/>
        <w:pPr>
          <w:ind w:left="941" w:hanging="24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spacing w:val="-1"/>
          <w:w w:val="100"/>
          <w:sz w:val="22"/>
          <w:szCs w:val="22"/>
          <w:lang w:val="pl-PL" w:eastAsia="en-US" w:bidi="ar-SA"/>
        </w:rPr>
      </w:lvl>
    </w:lvlOverride>
  </w:num>
  <w:num w:numId="10" w16cid:durableId="1006178949">
    <w:abstractNumId w:val="11"/>
  </w:num>
  <w:num w:numId="11" w16cid:durableId="2974254">
    <w:abstractNumId w:val="4"/>
  </w:num>
  <w:num w:numId="12" w16cid:durableId="188373450">
    <w:abstractNumId w:val="10"/>
  </w:num>
  <w:num w:numId="13" w16cid:durableId="151020952">
    <w:abstractNumId w:val="7"/>
  </w:num>
  <w:num w:numId="14" w16cid:durableId="1150363133">
    <w:abstractNumId w:val="8"/>
  </w:num>
  <w:num w:numId="15" w16cid:durableId="842822476">
    <w:abstractNumId w:val="18"/>
  </w:num>
  <w:num w:numId="16" w16cid:durableId="201594126">
    <w:abstractNumId w:val="13"/>
  </w:num>
  <w:num w:numId="17" w16cid:durableId="1700738854">
    <w:abstractNumId w:val="5"/>
  </w:num>
  <w:num w:numId="18" w16cid:durableId="2058506051">
    <w:abstractNumId w:val="3"/>
    <w:lvlOverride w:ilvl="0">
      <w:lvl w:ilvl="0">
        <w:start w:val="1"/>
        <w:numFmt w:val="decimal"/>
        <w:lvlText w:val="%1)"/>
        <w:lvlJc w:val="left"/>
        <w:pPr>
          <w:ind w:left="941" w:hanging="24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spacing w:val="-1"/>
          <w:w w:val="100"/>
          <w:sz w:val="22"/>
          <w:szCs w:val="22"/>
          <w:lang w:val="pl-PL" w:eastAsia="en-US" w:bidi="ar-SA"/>
        </w:rPr>
      </w:lvl>
    </w:lvlOverride>
  </w:num>
  <w:num w:numId="19" w16cid:durableId="946429581">
    <w:abstractNumId w:val="15"/>
  </w:num>
  <w:num w:numId="20" w16cid:durableId="497430395">
    <w:abstractNumId w:val="2"/>
    <w:lvlOverride w:ilvl="0">
      <w:lvl w:ilvl="0">
        <w:start w:val="1"/>
        <w:numFmt w:val="decimal"/>
        <w:lvlText w:val="%1)"/>
        <w:lvlJc w:val="left"/>
        <w:pPr>
          <w:ind w:left="1224" w:hanging="214"/>
        </w:pPr>
        <w:rPr>
          <w:rFonts w:ascii="Times New Roman" w:hAnsi="Times New Roman" w:cs="Times New Roman" w:hint="default"/>
        </w:rPr>
      </w:lvl>
    </w:lvlOverride>
  </w:num>
  <w:num w:numId="21" w16cid:durableId="445583200">
    <w:abstractNumId w:val="14"/>
  </w:num>
  <w:num w:numId="22" w16cid:durableId="1143307968">
    <w:abstractNumId w:val="12"/>
    <w:lvlOverride w:ilvl="0">
      <w:lvl w:ilvl="0">
        <w:start w:val="1"/>
        <w:numFmt w:val="decimal"/>
        <w:lvlText w:val="%1)"/>
        <w:lvlJc w:val="left"/>
        <w:pPr>
          <w:ind w:left="1224" w:hanging="284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spacing w:val="-6"/>
          <w:w w:val="100"/>
          <w:sz w:val="22"/>
          <w:szCs w:val="22"/>
          <w:lang w:val="pl-PL" w:eastAsia="en-US" w:bidi="ar-SA"/>
        </w:rPr>
      </w:lvl>
    </w:lvlOverride>
  </w:num>
  <w:num w:numId="23" w16cid:durableId="53699191">
    <w:abstractNumId w:val="0"/>
    <w:lvlOverride w:ilvl="0">
      <w:lvl w:ilvl="0">
        <w:start w:val="1"/>
        <w:numFmt w:val="decimal"/>
        <w:lvlText w:val="%1."/>
        <w:lvlJc w:val="left"/>
        <w:pPr>
          <w:ind w:left="1649" w:hanging="425"/>
        </w:pPr>
        <w:rPr>
          <w:rFonts w:ascii="Times New Roman" w:eastAsia="Arial" w:hAnsi="Times New Roman" w:cs="Times New Roman" w:hint="default"/>
          <w:b/>
          <w:bCs/>
          <w:i w:val="0"/>
          <w:iCs w:val="0"/>
          <w:spacing w:val="-7"/>
          <w:w w:val="102"/>
          <w:sz w:val="24"/>
          <w:szCs w:val="24"/>
          <w:lang w:val="pl-PL" w:eastAsia="en-US" w:bidi="ar-S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7C"/>
    <w:rsid w:val="00464B16"/>
    <w:rsid w:val="007D797C"/>
    <w:rsid w:val="00801C69"/>
    <w:rsid w:val="00B76CF7"/>
    <w:rsid w:val="00C52A1A"/>
    <w:rsid w:val="00CF17B3"/>
    <w:rsid w:val="00D020F1"/>
    <w:rsid w:val="00D73F3F"/>
    <w:rsid w:val="00F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5688"/>
  <w15:docId w15:val="{22D388C2-21E1-444F-B899-1514054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ind w:left="8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before="160"/>
      <w:ind w:left="1223" w:hanging="284"/>
      <w:jc w:val="both"/>
    </w:pPr>
  </w:style>
  <w:style w:type="paragraph" w:customStyle="1" w:styleId="TableParagraph">
    <w:name w:val="Table Paragraph"/>
    <w:basedOn w:val="Standard"/>
    <w:pPr>
      <w:ind w:left="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ListLabel1">
    <w:name w:val="ListLabel 1"/>
    <w:rPr>
      <w:rFonts w:eastAsia="Arial" w:cs="Arial"/>
      <w:b/>
      <w:bCs/>
      <w:i w:val="0"/>
      <w:iCs w:val="0"/>
      <w:spacing w:val="-7"/>
      <w:w w:val="102"/>
      <w:sz w:val="24"/>
      <w:szCs w:val="24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Arial" w:cs="Arial"/>
      <w:b w:val="0"/>
      <w:bCs w:val="0"/>
      <w:i w:val="0"/>
      <w:iCs w:val="0"/>
      <w:spacing w:val="-3"/>
      <w:w w:val="100"/>
      <w:sz w:val="22"/>
      <w:szCs w:val="22"/>
      <w:lang w:val="pl-PL" w:eastAsia="en-US" w:bidi="ar-SA"/>
    </w:rPr>
  </w:style>
  <w:style w:type="character" w:customStyle="1" w:styleId="ListLabel4">
    <w:name w:val="ListLabel 4"/>
    <w:rPr>
      <w:rFonts w:eastAsia="Arial" w:cs="Arial"/>
      <w:b w:val="0"/>
      <w:bCs w:val="0"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5">
    <w:name w:val="ListLabel 5"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6">
    <w:name w:val="ListLabel 6"/>
    <w:rPr>
      <w:rFonts w:eastAsia="Arial" w:cs="Arial"/>
      <w:b w:val="0"/>
      <w:bCs w:val="0"/>
      <w:i w:val="0"/>
      <w:iCs w:val="0"/>
      <w:spacing w:val="-6"/>
      <w:w w:val="100"/>
      <w:sz w:val="22"/>
      <w:szCs w:val="22"/>
      <w:lang w:val="pl-PL" w:eastAsia="en-US" w:bidi="ar-SA"/>
    </w:rPr>
  </w:style>
  <w:style w:type="character" w:customStyle="1" w:styleId="ListLabel7">
    <w:name w:val="ListLabel 7"/>
    <w:rPr>
      <w:rFonts w:eastAsia="Arial" w:cs="Arial"/>
      <w:b w:val="0"/>
      <w:bCs w:val="0"/>
      <w:i w:val="0"/>
      <w:iCs w:val="0"/>
      <w:spacing w:val="-8"/>
      <w:w w:val="100"/>
      <w:sz w:val="24"/>
      <w:szCs w:val="22"/>
      <w:lang w:val="pl-PL" w:eastAsia="en-US" w:bidi="ar-SA"/>
    </w:rPr>
  </w:style>
  <w:style w:type="character" w:customStyle="1" w:styleId="ListLabel8">
    <w:name w:val="ListLabel 8"/>
    <w:rPr>
      <w:spacing w:val="-8"/>
      <w:w w:val="100"/>
      <w:lang w:val="pl-PL" w:eastAsia="en-US" w:bidi="ar-SA"/>
    </w:rPr>
  </w:style>
  <w:style w:type="character" w:customStyle="1" w:styleId="ListLabel9">
    <w:name w:val="ListLabel 9"/>
    <w:rPr>
      <w:rFonts w:eastAsia="Arial" w:cs="Arial"/>
      <w:b w:val="0"/>
      <w:bCs w:val="0"/>
      <w:i w:val="0"/>
      <w:iCs w:val="0"/>
      <w:spacing w:val="0"/>
      <w:w w:val="99"/>
      <w:sz w:val="24"/>
      <w:szCs w:val="24"/>
      <w:lang w:val="pl-PL" w:eastAsia="en-US" w:bidi="ar-SA"/>
    </w:rPr>
  </w:style>
  <w:style w:type="character" w:customStyle="1" w:styleId="ListLabel10">
    <w:name w:val="ListLabel 10"/>
    <w:rPr>
      <w:rFonts w:eastAsia="Arial" w:cs="Arial"/>
      <w:b w:val="0"/>
      <w:bCs w:val="0"/>
      <w:i w:val="0"/>
      <w:iCs w:val="0"/>
      <w:spacing w:val="-7"/>
      <w:w w:val="100"/>
      <w:sz w:val="22"/>
      <w:szCs w:val="22"/>
      <w:lang w:val="pl-PL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2">
    <w:name w:val="WWNum12"/>
    <w:basedOn w:val="Bezlisty"/>
    <w:pPr>
      <w:numPr>
        <w:numId w:val="1"/>
      </w:numPr>
    </w:pPr>
  </w:style>
  <w:style w:type="numbering" w:customStyle="1" w:styleId="WWNum11">
    <w:name w:val="WWNum11"/>
    <w:basedOn w:val="Bezlisty"/>
    <w:pPr>
      <w:numPr>
        <w:numId w:val="2"/>
      </w:numPr>
    </w:pPr>
  </w:style>
  <w:style w:type="numbering" w:customStyle="1" w:styleId="WWNum10">
    <w:name w:val="WWNum10"/>
    <w:basedOn w:val="Bezlisty"/>
    <w:pPr>
      <w:numPr>
        <w:numId w:val="3"/>
      </w:numPr>
    </w:pPr>
  </w:style>
  <w:style w:type="numbering" w:customStyle="1" w:styleId="WWNum9">
    <w:name w:val="WWNum9"/>
    <w:basedOn w:val="Bezlisty"/>
    <w:pPr>
      <w:numPr>
        <w:numId w:val="4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4">
    <w:name w:val="WWNum4"/>
    <w:basedOn w:val="Bezlisty"/>
    <w:pPr>
      <w:numPr>
        <w:numId w:val="9"/>
      </w:numPr>
    </w:pPr>
  </w:style>
  <w:style w:type="numbering" w:customStyle="1" w:styleId="WWNum3">
    <w:name w:val="WWNum3"/>
    <w:basedOn w:val="Bezlisty"/>
    <w:pPr>
      <w:numPr>
        <w:numId w:val="10"/>
      </w:numPr>
    </w:pPr>
  </w:style>
  <w:style w:type="numbering" w:customStyle="1" w:styleId="WWNum2">
    <w:name w:val="WWNum2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kbednarek</dc:creator>
  <cp:lastModifiedBy>Beata Zalubowska</cp:lastModifiedBy>
  <cp:revision>3</cp:revision>
  <cp:lastPrinted>2024-09-16T08:18:00Z</cp:lastPrinted>
  <dcterms:created xsi:type="dcterms:W3CDTF">2024-09-10T06:07:00Z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